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5EE29" w14:textId="77777777" w:rsidR="000F6EC2" w:rsidRPr="00A213FE" w:rsidRDefault="000F6EC2" w:rsidP="00A213FE">
      <w:pPr>
        <w:spacing w:after="0"/>
        <w:rPr>
          <w:rFonts w:cs="Times New Roman"/>
          <w:szCs w:val="24"/>
        </w:rPr>
      </w:pPr>
    </w:p>
    <w:p w14:paraId="3A02EE20" w14:textId="77777777" w:rsidR="000F6EC2" w:rsidRPr="00A213FE" w:rsidRDefault="000F6EC2" w:rsidP="00A213FE">
      <w:pPr>
        <w:spacing w:after="0"/>
        <w:jc w:val="center"/>
        <w:rPr>
          <w:rFonts w:cs="Times New Roman"/>
          <w:szCs w:val="24"/>
        </w:rPr>
      </w:pPr>
    </w:p>
    <w:p w14:paraId="5786F036" w14:textId="77777777" w:rsidR="000F6EC2" w:rsidRPr="00A213FE" w:rsidRDefault="000F6EC2" w:rsidP="00A213FE">
      <w:pPr>
        <w:spacing w:after="0"/>
        <w:jc w:val="center"/>
        <w:rPr>
          <w:rFonts w:cs="Times New Roman"/>
          <w:szCs w:val="24"/>
        </w:rPr>
      </w:pPr>
    </w:p>
    <w:p w14:paraId="772385D8" w14:textId="77777777" w:rsidR="000F6EC2" w:rsidRPr="00A213FE" w:rsidRDefault="000F6EC2" w:rsidP="00A213FE">
      <w:pPr>
        <w:spacing w:after="0"/>
        <w:jc w:val="center"/>
        <w:rPr>
          <w:rFonts w:cs="Times New Roman"/>
          <w:szCs w:val="24"/>
        </w:rPr>
      </w:pPr>
    </w:p>
    <w:p w14:paraId="33544622" w14:textId="77777777" w:rsidR="000F6EC2" w:rsidRPr="00A213FE" w:rsidRDefault="000F6EC2" w:rsidP="00A213FE">
      <w:pPr>
        <w:spacing w:after="0"/>
        <w:jc w:val="center"/>
        <w:rPr>
          <w:rFonts w:cs="Times New Roman"/>
          <w:szCs w:val="24"/>
        </w:rPr>
      </w:pPr>
    </w:p>
    <w:p w14:paraId="569249AC" w14:textId="77777777" w:rsidR="000F6EC2" w:rsidRPr="00A213FE" w:rsidRDefault="000F6EC2" w:rsidP="00A213FE">
      <w:pPr>
        <w:spacing w:after="0"/>
        <w:jc w:val="center"/>
        <w:rPr>
          <w:rFonts w:cs="Times New Roman"/>
          <w:szCs w:val="24"/>
        </w:rPr>
      </w:pPr>
    </w:p>
    <w:p w14:paraId="27DD6212" w14:textId="77777777" w:rsidR="000F6EC2" w:rsidRPr="00A213FE" w:rsidRDefault="000F6EC2" w:rsidP="00A213FE">
      <w:pPr>
        <w:spacing w:after="0"/>
        <w:jc w:val="center"/>
        <w:rPr>
          <w:rFonts w:cs="Times New Roman"/>
          <w:szCs w:val="24"/>
        </w:rPr>
      </w:pPr>
    </w:p>
    <w:p w14:paraId="026DA9C4" w14:textId="1A2018BB" w:rsidR="000F6EC2" w:rsidRPr="00A213FE" w:rsidRDefault="00870D7A" w:rsidP="00A213FE">
      <w:pPr>
        <w:spacing w:after="0"/>
        <w:jc w:val="center"/>
        <w:rPr>
          <w:rFonts w:cs="Times New Roman"/>
          <w:szCs w:val="24"/>
        </w:rPr>
      </w:pPr>
      <w:bookmarkStart w:id="0" w:name="_GoBack"/>
      <w:r w:rsidRPr="00A213FE">
        <w:rPr>
          <w:rFonts w:cs="Times New Roman"/>
          <w:szCs w:val="24"/>
        </w:rPr>
        <w:t xml:space="preserve">Current Development </w:t>
      </w:r>
      <w:r w:rsidRPr="00A213FE">
        <w:rPr>
          <w:rFonts w:cs="Times New Roman"/>
          <w:szCs w:val="24"/>
        </w:rPr>
        <w:t>o</w:t>
      </w:r>
      <w:r w:rsidRPr="00A213FE">
        <w:rPr>
          <w:rFonts w:cs="Times New Roman"/>
          <w:szCs w:val="24"/>
        </w:rPr>
        <w:t xml:space="preserve">f Cathodes </w:t>
      </w:r>
      <w:bookmarkEnd w:id="0"/>
      <w:proofErr w:type="gramStart"/>
      <w:r w:rsidRPr="00A213FE">
        <w:rPr>
          <w:rFonts w:cs="Times New Roman"/>
          <w:szCs w:val="24"/>
        </w:rPr>
        <w:t>For</w:t>
      </w:r>
      <w:proofErr w:type="gramEnd"/>
      <w:r w:rsidRPr="00A213FE">
        <w:rPr>
          <w:rFonts w:cs="Times New Roman"/>
          <w:szCs w:val="24"/>
        </w:rPr>
        <w:t xml:space="preserve"> Li-Ion Batteries And Current Development Of Advanced Oxidation To Eliminate Organics In Water</w:t>
      </w:r>
      <w:r w:rsidRPr="00A213FE">
        <w:rPr>
          <w:rFonts w:cs="Times New Roman"/>
          <w:szCs w:val="24"/>
        </w:rPr>
        <w:t>.</w:t>
      </w:r>
    </w:p>
    <w:p w14:paraId="5C617DC5" w14:textId="00CBEF7D" w:rsidR="000F6EC2" w:rsidRPr="00A213FE" w:rsidRDefault="00870D7A" w:rsidP="00A213FE">
      <w:pPr>
        <w:spacing w:after="0"/>
        <w:jc w:val="center"/>
        <w:rPr>
          <w:rFonts w:cs="Times New Roman"/>
          <w:szCs w:val="24"/>
        </w:rPr>
      </w:pPr>
      <w:r w:rsidRPr="00A213FE">
        <w:rPr>
          <w:rFonts w:cs="Times New Roman"/>
          <w:szCs w:val="24"/>
        </w:rPr>
        <w:t>Student’s Name</w:t>
      </w:r>
    </w:p>
    <w:p w14:paraId="2AAF4F60" w14:textId="1F49BF24" w:rsidR="000F6EC2" w:rsidRPr="00A213FE" w:rsidRDefault="00870D7A" w:rsidP="00A213FE">
      <w:pPr>
        <w:spacing w:after="0"/>
        <w:jc w:val="center"/>
        <w:rPr>
          <w:rFonts w:cs="Times New Roman"/>
          <w:szCs w:val="24"/>
        </w:rPr>
      </w:pPr>
      <w:r w:rsidRPr="00A213FE">
        <w:rPr>
          <w:rFonts w:cs="Times New Roman"/>
          <w:szCs w:val="24"/>
        </w:rPr>
        <w:t xml:space="preserve">Institution Affiliation </w:t>
      </w:r>
    </w:p>
    <w:p w14:paraId="47E91661" w14:textId="540C5A55" w:rsidR="000F6EC2" w:rsidRPr="00A213FE" w:rsidRDefault="00870D7A" w:rsidP="00A213FE">
      <w:pPr>
        <w:spacing w:after="0"/>
        <w:jc w:val="left"/>
        <w:rPr>
          <w:rFonts w:cs="Times New Roman"/>
          <w:szCs w:val="24"/>
        </w:rPr>
      </w:pPr>
      <w:r w:rsidRPr="00A213FE">
        <w:rPr>
          <w:rFonts w:cs="Times New Roman"/>
          <w:szCs w:val="24"/>
        </w:rPr>
        <w:br w:type="page"/>
      </w:r>
    </w:p>
    <w:p w14:paraId="53DE2C27" w14:textId="391849C7" w:rsidR="00CF63C0" w:rsidRPr="00A213FE" w:rsidRDefault="00870D7A" w:rsidP="00A213FE">
      <w:pPr>
        <w:spacing w:after="0"/>
        <w:jc w:val="center"/>
        <w:rPr>
          <w:rFonts w:cs="Times New Roman"/>
          <w:szCs w:val="24"/>
        </w:rPr>
      </w:pPr>
      <w:r w:rsidRPr="00A213FE">
        <w:rPr>
          <w:rFonts w:cs="Times New Roman"/>
          <w:szCs w:val="24"/>
        </w:rPr>
        <w:lastRenderedPageBreak/>
        <w:t xml:space="preserve">Introduction </w:t>
      </w:r>
    </w:p>
    <w:p w14:paraId="31B42B50" w14:textId="526FCE23" w:rsidR="009F7741" w:rsidRPr="00A213FE" w:rsidRDefault="00870D7A" w:rsidP="00A213FE">
      <w:pPr>
        <w:spacing w:after="0"/>
        <w:ind w:firstLine="720"/>
        <w:rPr>
          <w:rFonts w:cs="Times New Roman"/>
          <w:szCs w:val="24"/>
        </w:rPr>
      </w:pPr>
      <w:r w:rsidRPr="00A213FE">
        <w:rPr>
          <w:rFonts w:cs="Times New Roman"/>
          <w:szCs w:val="24"/>
        </w:rPr>
        <w:t xml:space="preserve">With the increasing emergence of new technologies, new changes are coming up daily for </w:t>
      </w:r>
      <w:r w:rsidR="001B7BA3" w:rsidRPr="00A213FE">
        <w:rPr>
          <w:rFonts w:cs="Times New Roman"/>
          <w:szCs w:val="24"/>
        </w:rPr>
        <w:t xml:space="preserve">efficiency and performance improvement. In response to this, scientists in the field of Li-Ion batteries have realized this and have invested continuously in </w:t>
      </w:r>
      <w:r w:rsidR="00DB0DFB" w:rsidRPr="00A213FE">
        <w:rPr>
          <w:rFonts w:cs="Times New Roman"/>
          <w:szCs w:val="24"/>
        </w:rPr>
        <w:t xml:space="preserve">advancing the technologies </w:t>
      </w:r>
      <w:r w:rsidR="001C4939" w:rsidRPr="00A213FE">
        <w:rPr>
          <w:rFonts w:cs="Times New Roman"/>
          <w:szCs w:val="24"/>
        </w:rPr>
        <w:t>in the area of Li-ion batteries</w:t>
      </w:r>
      <w:r w:rsidR="00984539" w:rsidRPr="00A213FE">
        <w:rPr>
          <w:rFonts w:cs="Times New Roman"/>
          <w:szCs w:val="24"/>
        </w:rPr>
        <w:t>.</w:t>
      </w:r>
      <w:r w:rsidR="00785075" w:rsidRPr="00A213FE">
        <w:rPr>
          <w:rFonts w:cs="Times New Roman"/>
          <w:szCs w:val="24"/>
        </w:rPr>
        <w:t xml:space="preserve"> One very significant is in Li-Ion batteries ensuring the efficient storage of energy through coming up with the right materials for the cathode. </w:t>
      </w:r>
      <w:r w:rsidR="006154F8" w:rsidRPr="00A213FE">
        <w:rPr>
          <w:rFonts w:cs="Times New Roman"/>
          <w:szCs w:val="24"/>
        </w:rPr>
        <w:t xml:space="preserve">One fundamental fact is that </w:t>
      </w:r>
      <w:r w:rsidR="00987AF5" w:rsidRPr="00A213FE">
        <w:rPr>
          <w:rFonts w:cs="Times New Roman"/>
          <w:szCs w:val="24"/>
        </w:rPr>
        <w:t>the elements making up the cathode has to continually be in a position to not only accept but also release lithium ions</w:t>
      </w:r>
      <w:r w:rsidR="007116FE" w:rsidRPr="00A213FE">
        <w:rPr>
          <w:rFonts w:cs="Times New Roman"/>
          <w:szCs w:val="24"/>
        </w:rPr>
        <w:t xml:space="preserve"> quickly for high levels of current and repeatedly when recharging. </w:t>
      </w:r>
      <w:r w:rsidR="005E1C00" w:rsidRPr="00A213FE">
        <w:rPr>
          <w:rFonts w:cs="Times New Roman"/>
          <w:szCs w:val="24"/>
        </w:rPr>
        <w:t>Although olivine structures,</w:t>
      </w:r>
      <w:r w:rsidR="00CF5405" w:rsidRPr="00A213FE">
        <w:rPr>
          <w:rFonts w:cs="Times New Roman"/>
          <w:szCs w:val="24"/>
        </w:rPr>
        <w:t xml:space="preserve"> spine, and</w:t>
      </w:r>
      <w:r w:rsidR="005E1C00" w:rsidRPr="00A213FE">
        <w:rPr>
          <w:rFonts w:cs="Times New Roman"/>
          <w:szCs w:val="24"/>
        </w:rPr>
        <w:t xml:space="preserve"> NaFeO</w:t>
      </w:r>
      <w:r w:rsidR="005E1C00" w:rsidRPr="00A213FE">
        <w:rPr>
          <w:rFonts w:cs="Times New Roman"/>
          <w:szCs w:val="24"/>
          <w:vertAlign w:val="subscript"/>
        </w:rPr>
        <w:t>2</w:t>
      </w:r>
      <w:r w:rsidR="005E1C00" w:rsidRPr="00A213FE">
        <w:rPr>
          <w:rFonts w:cs="Times New Roman"/>
          <w:szCs w:val="24"/>
        </w:rPr>
        <w:t xml:space="preserve"> </w:t>
      </w:r>
      <w:r w:rsidR="00CF5405" w:rsidRPr="00A213FE">
        <w:rPr>
          <w:rFonts w:cs="Times New Roman"/>
          <w:szCs w:val="24"/>
        </w:rPr>
        <w:t xml:space="preserve">form the basis of </w:t>
      </w:r>
      <w:r w:rsidR="00E02000" w:rsidRPr="00A213FE">
        <w:rPr>
          <w:rFonts w:cs="Times New Roman"/>
          <w:szCs w:val="24"/>
        </w:rPr>
        <w:t xml:space="preserve">transition metal oxides, </w:t>
      </w:r>
      <w:r w:rsidR="00CC155E" w:rsidRPr="00A213FE">
        <w:rPr>
          <w:rFonts w:cs="Times New Roman"/>
          <w:szCs w:val="24"/>
        </w:rPr>
        <w:t>it is increasingly becoming necessary to add some improvements to it. The upgrades have been majorly to lengthen the useful lifetime as well as cost</w:t>
      </w:r>
      <w:r w:rsidR="003C7D3F" w:rsidRPr="00A213FE">
        <w:rPr>
          <w:rFonts w:cs="Times New Roman"/>
          <w:szCs w:val="24"/>
        </w:rPr>
        <w:t xml:space="preserve"> (</w:t>
      </w:r>
      <w:r w:rsidR="003C7D3F" w:rsidRPr="00A213FE">
        <w:rPr>
          <w:rFonts w:eastAsia="Times New Roman" w:cs="Times New Roman"/>
          <w:szCs w:val="24"/>
        </w:rPr>
        <w:t>Ritchie &amp; Howard, 2016)</w:t>
      </w:r>
      <w:r w:rsidR="00CC155E" w:rsidRPr="00A213FE">
        <w:rPr>
          <w:rFonts w:cs="Times New Roman"/>
          <w:szCs w:val="24"/>
        </w:rPr>
        <w:t xml:space="preserve">. </w:t>
      </w:r>
      <w:r w:rsidR="00987017" w:rsidRPr="00A213FE">
        <w:rPr>
          <w:rFonts w:cs="Times New Roman"/>
          <w:szCs w:val="24"/>
        </w:rPr>
        <w:t>This paper brings for</w:t>
      </w:r>
      <w:r w:rsidR="00CD5331" w:rsidRPr="00A213FE">
        <w:rPr>
          <w:rFonts w:cs="Times New Roman"/>
          <w:szCs w:val="24"/>
        </w:rPr>
        <w:t>th</w:t>
      </w:r>
      <w:r w:rsidR="00987017" w:rsidRPr="00A213FE">
        <w:rPr>
          <w:rFonts w:cs="Times New Roman"/>
          <w:szCs w:val="24"/>
        </w:rPr>
        <w:t xml:space="preserve"> some of the significant improvements </w:t>
      </w:r>
      <w:r w:rsidR="00152784" w:rsidRPr="00A213FE">
        <w:rPr>
          <w:rFonts w:cs="Times New Roman"/>
          <w:szCs w:val="24"/>
        </w:rPr>
        <w:t>in Lithium-ion batteries.</w:t>
      </w:r>
    </w:p>
    <w:p w14:paraId="3890DF73" w14:textId="69E4087F" w:rsidR="00DA5EB9" w:rsidRPr="00A213FE" w:rsidRDefault="00870D7A" w:rsidP="00A213FE">
      <w:pPr>
        <w:spacing w:after="0"/>
        <w:ind w:firstLine="720"/>
        <w:rPr>
          <w:rFonts w:cs="Times New Roman"/>
          <w:szCs w:val="24"/>
        </w:rPr>
      </w:pPr>
      <w:r w:rsidRPr="00A213FE">
        <w:rPr>
          <w:rFonts w:cs="Times New Roman"/>
          <w:szCs w:val="24"/>
        </w:rPr>
        <w:t xml:space="preserve">An </w:t>
      </w:r>
      <w:r w:rsidRPr="00A213FE">
        <w:rPr>
          <w:rFonts w:cs="Times New Roman"/>
          <w:szCs w:val="24"/>
        </w:rPr>
        <w:t>improvement to the technological aspects of the battery is vital due to current advancements in various application</w:t>
      </w:r>
      <w:r w:rsidR="00E72AD8" w:rsidRPr="00A213FE">
        <w:rPr>
          <w:rFonts w:cs="Times New Roman"/>
          <w:szCs w:val="24"/>
        </w:rPr>
        <w:t xml:space="preserve">s such as in electric vehicles </w:t>
      </w:r>
      <w:r w:rsidR="003F7CDC" w:rsidRPr="00A213FE">
        <w:rPr>
          <w:rFonts w:cs="Times New Roman"/>
          <w:szCs w:val="24"/>
        </w:rPr>
        <w:t>and also in other electronics. It is, however, essential to understanding the fact that the performance of the battery solely depends on the quality of the various materials making up the various fundamental components of the cell.</w:t>
      </w:r>
      <w:r w:rsidR="00D85882" w:rsidRPr="00A213FE">
        <w:rPr>
          <w:rFonts w:cs="Times New Roman"/>
          <w:szCs w:val="24"/>
        </w:rPr>
        <w:t xml:space="preserve"> In a majority of batteries made using lithium-ion, the electrolyte that is commonly used is </w:t>
      </w:r>
      <w:r w:rsidR="00A472A7" w:rsidRPr="00A213FE">
        <w:rPr>
          <w:rFonts w:cs="Times New Roman"/>
          <w:szCs w:val="24"/>
        </w:rPr>
        <w:t>LiFP</w:t>
      </w:r>
      <w:r w:rsidR="00A472A7" w:rsidRPr="00A213FE">
        <w:rPr>
          <w:rFonts w:cs="Times New Roman"/>
          <w:szCs w:val="24"/>
          <w:vertAlign w:val="subscript"/>
        </w:rPr>
        <w:t>6</w:t>
      </w:r>
      <w:r w:rsidR="00A472A7" w:rsidRPr="00A213FE">
        <w:rPr>
          <w:rFonts w:cs="Times New Roman"/>
          <w:szCs w:val="24"/>
        </w:rPr>
        <w:t>, which is an organic solvent</w:t>
      </w:r>
      <w:r w:rsidR="00E46B62" w:rsidRPr="00A213FE">
        <w:rPr>
          <w:rFonts w:cs="Times New Roman"/>
          <w:szCs w:val="24"/>
        </w:rPr>
        <w:t xml:space="preserve"> in nature. </w:t>
      </w:r>
      <w:r w:rsidR="006B2356" w:rsidRPr="00A213FE">
        <w:rPr>
          <w:rFonts w:cs="Times New Roman"/>
          <w:szCs w:val="24"/>
        </w:rPr>
        <w:t xml:space="preserve">The electrolyte is considerably low resistance to electricity </w:t>
      </w:r>
      <w:r w:rsidR="00483E89" w:rsidRPr="00A213FE">
        <w:rPr>
          <w:rFonts w:cs="Times New Roman"/>
          <w:szCs w:val="24"/>
        </w:rPr>
        <w:t xml:space="preserve">type </w:t>
      </w:r>
      <w:r w:rsidR="006B2356" w:rsidRPr="00A213FE">
        <w:rPr>
          <w:rFonts w:cs="Times New Roman"/>
          <w:szCs w:val="24"/>
        </w:rPr>
        <w:t xml:space="preserve">and widely </w:t>
      </w:r>
      <w:r w:rsidR="00483E89" w:rsidRPr="00A213FE">
        <w:rPr>
          <w:rFonts w:cs="Times New Roman"/>
          <w:szCs w:val="24"/>
        </w:rPr>
        <w:t>mixed with carbonate mixture to become better</w:t>
      </w:r>
      <w:r w:rsidR="004A3446" w:rsidRPr="00A213FE">
        <w:rPr>
          <w:rFonts w:cs="Times New Roman"/>
          <w:szCs w:val="24"/>
        </w:rPr>
        <w:t xml:space="preserve"> in its functionality. Durability and miniaturization are some of the advantages associated with solid electrolytes. These electrolytes </w:t>
      </w:r>
      <w:r w:rsidR="0092335E" w:rsidRPr="00A213FE">
        <w:rPr>
          <w:rFonts w:cs="Times New Roman"/>
          <w:szCs w:val="24"/>
        </w:rPr>
        <w:t xml:space="preserve">function the same as inorganic compounds and polymers, and therefore </w:t>
      </w:r>
      <w:r w:rsidR="00992744" w:rsidRPr="00A213FE">
        <w:rPr>
          <w:rFonts w:cs="Times New Roman"/>
          <w:szCs w:val="24"/>
        </w:rPr>
        <w:t xml:space="preserve">they have the same strength as the </w:t>
      </w:r>
      <w:r w:rsidR="0067487F" w:rsidRPr="00A213FE">
        <w:rPr>
          <w:rFonts w:cs="Times New Roman"/>
          <w:szCs w:val="24"/>
        </w:rPr>
        <w:t>solid electrolytes.</w:t>
      </w:r>
      <w:r w:rsidR="00E632D7" w:rsidRPr="00A213FE">
        <w:rPr>
          <w:rFonts w:cs="Times New Roman"/>
          <w:szCs w:val="24"/>
        </w:rPr>
        <w:t xml:space="preserve"> The most well-known materials for making the lithium-ion anodes are those compounds from carbon</w:t>
      </w:r>
      <w:r w:rsidR="00064015" w:rsidRPr="00A213FE">
        <w:rPr>
          <w:rFonts w:cs="Times New Roman"/>
          <w:szCs w:val="24"/>
        </w:rPr>
        <w:t xml:space="preserve"> as well as those alloys containing lithium. </w:t>
      </w:r>
      <w:r w:rsidR="002230E5" w:rsidRPr="00A213FE">
        <w:rPr>
          <w:rFonts w:cs="Times New Roman"/>
          <w:szCs w:val="24"/>
        </w:rPr>
        <w:t xml:space="preserve">In the two approaches, the final result is always a low activity involving lithium. This step is very significant since it prevents the chances of reacting with electrolytes </w:t>
      </w:r>
      <w:r w:rsidR="002230E5" w:rsidRPr="00A213FE">
        <w:rPr>
          <w:rFonts w:cs="Times New Roman"/>
          <w:szCs w:val="24"/>
        </w:rPr>
        <w:lastRenderedPageBreak/>
        <w:t xml:space="preserve">as well as enhancing the safety of the users. </w:t>
      </w:r>
      <w:r w:rsidR="00BB5829" w:rsidRPr="00A213FE">
        <w:rPr>
          <w:rFonts w:cs="Times New Roman"/>
          <w:szCs w:val="24"/>
        </w:rPr>
        <w:t>Various efforts have so far been made to improve the materials for making anode, as well as the electrolyte.</w:t>
      </w:r>
    </w:p>
    <w:p w14:paraId="6C26E95E" w14:textId="28A4200F" w:rsidR="00A213FE" w:rsidRPr="00A213FE" w:rsidRDefault="00870D7A" w:rsidP="00A213FE">
      <w:pPr>
        <w:spacing w:after="0"/>
        <w:ind w:firstLine="720"/>
        <w:rPr>
          <w:rFonts w:cs="Times New Roman"/>
          <w:szCs w:val="24"/>
        </w:rPr>
      </w:pPr>
      <w:r w:rsidRPr="00A213FE">
        <w:rPr>
          <w:rFonts w:cs="Times New Roman"/>
          <w:szCs w:val="24"/>
        </w:rPr>
        <w:t>The materials for making the cathode for these materials are typically transition metals oxides. These metals can be oxidized to higher valences when the lithium is wit</w:t>
      </w:r>
      <w:r w:rsidRPr="00A213FE">
        <w:rPr>
          <w:rFonts w:cs="Times New Roman"/>
          <w:szCs w:val="24"/>
        </w:rPr>
        <w:t xml:space="preserve">hdrawn. Despite the fact that the transition metal's oxidation can significantly </w:t>
      </w:r>
      <w:r w:rsidR="00EB17F2" w:rsidRPr="00A213FE">
        <w:rPr>
          <w:rFonts w:cs="Times New Roman"/>
          <w:szCs w:val="24"/>
        </w:rPr>
        <w:t>maintain</w:t>
      </w:r>
      <w:r w:rsidRPr="00A213FE">
        <w:rPr>
          <w:rFonts w:cs="Times New Roman"/>
          <w:szCs w:val="24"/>
        </w:rPr>
        <w:t xml:space="preserve"> </w:t>
      </w:r>
      <w:r w:rsidR="00EB17F2" w:rsidRPr="00A213FE">
        <w:rPr>
          <w:rFonts w:cs="Times New Roman"/>
          <w:szCs w:val="24"/>
        </w:rPr>
        <w:t>the compound's neutrality of the charge, large changes in the composition often lead to changes in phases</w:t>
      </w:r>
      <w:r w:rsidR="00916C1D" w:rsidRPr="00A213FE">
        <w:rPr>
          <w:rFonts w:cs="Times New Roman"/>
          <w:szCs w:val="24"/>
        </w:rPr>
        <w:t xml:space="preserve"> (</w:t>
      </w:r>
      <w:r w:rsidR="00916C1D" w:rsidRPr="00A213FE">
        <w:rPr>
          <w:rFonts w:eastAsia="Times New Roman" w:cs="Times New Roman"/>
          <w:szCs w:val="24"/>
        </w:rPr>
        <w:t>Fergus, 2010)</w:t>
      </w:r>
      <w:r w:rsidR="00EB17F2" w:rsidRPr="00A213FE">
        <w:rPr>
          <w:rFonts w:cs="Times New Roman"/>
          <w:szCs w:val="24"/>
        </w:rPr>
        <w:t xml:space="preserve">. Due to this reason, it is advisable to use proper crystal structures that should be used. The appropriate crystal structures, in this case, are the ones that lead to changes in the phase. </w:t>
      </w:r>
      <w:r w:rsidR="009E1D47" w:rsidRPr="00A213FE">
        <w:rPr>
          <w:rFonts w:cs="Times New Roman"/>
          <w:szCs w:val="24"/>
        </w:rPr>
        <w:t>However simple it might appear, the stability in the structure is a significant challenge, especially in</w:t>
      </w:r>
      <w:r w:rsidR="00C923CB" w:rsidRPr="00A213FE">
        <w:rPr>
          <w:rFonts w:cs="Times New Roman"/>
          <w:szCs w:val="24"/>
        </w:rPr>
        <w:t xml:space="preserve"> </w:t>
      </w:r>
      <w:r w:rsidR="007126C5" w:rsidRPr="00A213FE">
        <w:rPr>
          <w:rFonts w:cs="Times New Roman"/>
          <w:szCs w:val="24"/>
        </w:rPr>
        <w:t>the</w:t>
      </w:r>
      <w:r w:rsidR="009E1D47" w:rsidRPr="00A213FE">
        <w:rPr>
          <w:rFonts w:cs="Times New Roman"/>
          <w:szCs w:val="24"/>
        </w:rPr>
        <w:t xml:space="preserve"> </w:t>
      </w:r>
      <w:r w:rsidR="008944C3" w:rsidRPr="00A213FE">
        <w:rPr>
          <w:rFonts w:cs="Times New Roman"/>
          <w:szCs w:val="24"/>
        </w:rPr>
        <w:t>charging</w:t>
      </w:r>
      <w:r w:rsidR="00C923CB" w:rsidRPr="00A213FE">
        <w:rPr>
          <w:rFonts w:cs="Times New Roman"/>
          <w:szCs w:val="24"/>
        </w:rPr>
        <w:t xml:space="preserve">. </w:t>
      </w:r>
      <w:r w:rsidR="007126C5" w:rsidRPr="00A213FE">
        <w:rPr>
          <w:rFonts w:cs="Times New Roman"/>
          <w:szCs w:val="24"/>
        </w:rPr>
        <w:t>In addition to this challenge, while charging is the fact that lithium is usually eliminated from the cathode</w:t>
      </w:r>
      <w:r w:rsidR="00916C1D" w:rsidRPr="00A213FE">
        <w:rPr>
          <w:rFonts w:cs="Times New Roman"/>
          <w:szCs w:val="24"/>
        </w:rPr>
        <w:t xml:space="preserve"> (</w:t>
      </w:r>
      <w:r w:rsidR="00916C1D" w:rsidRPr="00A213FE">
        <w:rPr>
          <w:rFonts w:eastAsia="Times New Roman" w:cs="Times New Roman"/>
          <w:szCs w:val="24"/>
        </w:rPr>
        <w:t>Fergus, 2010)</w:t>
      </w:r>
      <w:r w:rsidR="007126C5" w:rsidRPr="00A213FE">
        <w:rPr>
          <w:rFonts w:cs="Times New Roman"/>
          <w:szCs w:val="24"/>
        </w:rPr>
        <w:t xml:space="preserve">. In the process of discharging, lithium is placed into the material containing the cathode. After this process, the anode used in the process lowers the valence of the ions for the transition metals. </w:t>
      </w:r>
      <w:r w:rsidR="00122662" w:rsidRPr="00A213FE">
        <w:rPr>
          <w:rFonts w:cs="Times New Roman"/>
          <w:szCs w:val="24"/>
        </w:rPr>
        <w:t>The factors that usually determine the maximum discharge current</w:t>
      </w:r>
      <w:r w:rsidR="00B441DF" w:rsidRPr="00A213FE">
        <w:rPr>
          <w:rFonts w:cs="Times New Roman"/>
          <w:szCs w:val="24"/>
        </w:rPr>
        <w:t xml:space="preserve"> are</w:t>
      </w:r>
      <w:r w:rsidR="00122662" w:rsidRPr="00A213FE">
        <w:rPr>
          <w:rFonts w:cs="Times New Roman"/>
          <w:szCs w:val="24"/>
        </w:rPr>
        <w:t xml:space="preserve"> </w:t>
      </w:r>
      <w:r w:rsidR="00B441DF" w:rsidRPr="00A213FE">
        <w:rPr>
          <w:rFonts w:cs="Times New Roman"/>
          <w:szCs w:val="24"/>
        </w:rPr>
        <w:t>the rates of the two methods and the accessibility of the lithium ions</w:t>
      </w:r>
      <w:r w:rsidR="00916C1D" w:rsidRPr="00A213FE">
        <w:rPr>
          <w:rFonts w:cs="Times New Roman"/>
          <w:szCs w:val="24"/>
        </w:rPr>
        <w:t xml:space="preserve"> (</w:t>
      </w:r>
      <w:r w:rsidR="00916C1D" w:rsidRPr="00A213FE">
        <w:rPr>
          <w:rFonts w:eastAsia="Times New Roman" w:cs="Times New Roman"/>
          <w:szCs w:val="24"/>
        </w:rPr>
        <w:t>Fergus, 2010)</w:t>
      </w:r>
      <w:r w:rsidR="00B441DF" w:rsidRPr="00A213FE">
        <w:rPr>
          <w:rFonts w:cs="Times New Roman"/>
          <w:szCs w:val="24"/>
        </w:rPr>
        <w:t xml:space="preserve">. Due to the above facts about the electrodes, it is </w:t>
      </w:r>
      <w:r w:rsidR="006759CB" w:rsidRPr="00A213FE">
        <w:rPr>
          <w:rFonts w:cs="Times New Roman"/>
          <w:szCs w:val="24"/>
        </w:rPr>
        <w:t xml:space="preserve">essential </w:t>
      </w:r>
      <w:r w:rsidR="00184AF3" w:rsidRPr="00A213FE">
        <w:rPr>
          <w:rFonts w:cs="Times New Roman"/>
          <w:szCs w:val="24"/>
        </w:rPr>
        <w:t>to note that the areas of improvement lie in them because they determine the performance of these lithium-ion batteries.</w:t>
      </w:r>
    </w:p>
    <w:p w14:paraId="06B6A9FE" w14:textId="0B2A2EA9" w:rsidR="00A5375F" w:rsidRPr="00A213FE" w:rsidRDefault="00A213FE" w:rsidP="00A213FE">
      <w:pPr>
        <w:spacing w:after="0"/>
        <w:ind w:firstLine="720"/>
        <w:jc w:val="left"/>
        <w:rPr>
          <w:rFonts w:cs="Times New Roman"/>
          <w:szCs w:val="24"/>
        </w:rPr>
      </w:pPr>
      <w:r w:rsidRPr="00A213FE">
        <w:rPr>
          <w:rFonts w:cs="Times New Roman"/>
          <w:szCs w:val="24"/>
        </w:rPr>
        <w:t xml:space="preserve">Lithium ion batteries have attracted numerous attentions because of its extensive applications as the major source of power in electric vehicles and mobile electronic products. One most important factor in achieving high-performance lithium ion batteries depends on the anode elements that can work with desirable properties of appropriate structural capacity, right operating voltage, and great specific capacity. In most elements, carbon is used as the viable anode material because of its good cyclic stability and relatively low cost. The low practical and theoretical capacity maintains its drawback for the requirements of high power. In latest works, some active metals such as Tin, Aluminum, and Silicon are placed as the </w:t>
      </w:r>
      <w:r w:rsidRPr="00A213FE">
        <w:rPr>
          <w:rFonts w:cs="Times New Roman"/>
          <w:szCs w:val="24"/>
        </w:rPr>
        <w:lastRenderedPageBreak/>
        <w:t xml:space="preserve">negative electrode elements and found containing great specific capacities of 993 </w:t>
      </w:r>
      <w:proofErr w:type="spellStart"/>
      <w:r w:rsidRPr="00A213FE">
        <w:rPr>
          <w:rFonts w:cs="Times New Roman"/>
          <w:szCs w:val="24"/>
        </w:rPr>
        <w:t>mAh</w:t>
      </w:r>
      <w:proofErr w:type="spellEnd"/>
      <w:r w:rsidRPr="00A213FE">
        <w:rPr>
          <w:rFonts w:cs="Times New Roman"/>
          <w:szCs w:val="24"/>
        </w:rPr>
        <w:t xml:space="preserve"> g−1, 2234 </w:t>
      </w:r>
      <w:proofErr w:type="spellStart"/>
      <w:r w:rsidRPr="00A213FE">
        <w:rPr>
          <w:rFonts w:cs="Times New Roman"/>
          <w:szCs w:val="24"/>
        </w:rPr>
        <w:t>mAh</w:t>
      </w:r>
      <w:proofErr w:type="spellEnd"/>
      <w:r w:rsidRPr="00A213FE">
        <w:rPr>
          <w:rFonts w:cs="Times New Roman"/>
          <w:szCs w:val="24"/>
        </w:rPr>
        <w:t xml:space="preserve"> g−1, and 4200 </w:t>
      </w:r>
      <w:proofErr w:type="spellStart"/>
      <w:r w:rsidRPr="00A213FE">
        <w:rPr>
          <w:rFonts w:cs="Times New Roman"/>
          <w:szCs w:val="24"/>
        </w:rPr>
        <w:t>mAh</w:t>
      </w:r>
      <w:proofErr w:type="spellEnd"/>
      <w:r w:rsidRPr="00A213FE">
        <w:rPr>
          <w:rFonts w:cs="Times New Roman"/>
          <w:szCs w:val="24"/>
        </w:rPr>
        <w:t xml:space="preserve"> g−1 respectively by making alloys with lithium. Tin has been presented as the most critical substitutes of carbon because of its chemical stability and electric conductivity. The expansion suffering of Tin up to 300% change in volume during the process of Li-ion desertion and insertion results into poor cycling performances and structures deterioration</w:t>
      </w:r>
    </w:p>
    <w:p w14:paraId="1C070FBE" w14:textId="77777777" w:rsidR="001C701F" w:rsidRPr="00A213FE" w:rsidRDefault="001C701F" w:rsidP="00A213FE">
      <w:pPr>
        <w:spacing w:after="0"/>
        <w:ind w:firstLine="720"/>
        <w:rPr>
          <w:rFonts w:cs="Times New Roman"/>
          <w:szCs w:val="24"/>
        </w:rPr>
      </w:pPr>
      <w:r w:rsidRPr="00A213FE">
        <w:rPr>
          <w:rFonts w:cs="Times New Roman"/>
          <w:szCs w:val="24"/>
        </w:rPr>
        <w:t xml:space="preserve">The lithium iron phosphate and single wall carbon nanotubes are the particular </w:t>
      </w:r>
      <w:proofErr w:type="spellStart"/>
      <w:r w:rsidRPr="00A213FE">
        <w:rPr>
          <w:rFonts w:cs="Times New Roman"/>
          <w:szCs w:val="24"/>
        </w:rPr>
        <w:t>nanomaterials</w:t>
      </w:r>
      <w:proofErr w:type="spellEnd"/>
      <w:r w:rsidRPr="00A213FE">
        <w:rPr>
          <w:rFonts w:cs="Times New Roman"/>
          <w:szCs w:val="24"/>
        </w:rPr>
        <w:t xml:space="preserve"> present in Lithium-ion batteries. The single wall carbon nanotubes are </w:t>
      </w:r>
      <w:proofErr w:type="spellStart"/>
      <w:r w:rsidRPr="00A213FE">
        <w:rPr>
          <w:rFonts w:cs="Times New Roman"/>
          <w:szCs w:val="24"/>
        </w:rPr>
        <w:t>nanomaterials</w:t>
      </w:r>
      <w:proofErr w:type="spellEnd"/>
      <w:r w:rsidRPr="00A213FE">
        <w:rPr>
          <w:rFonts w:cs="Times New Roman"/>
          <w:szCs w:val="24"/>
        </w:rPr>
        <w:t xml:space="preserve"> that are used in lithium ion batteries in various ways to enhance use phase performance while monitoring the environmental effects of the material synthesis and extraction. Lithium ion phosphate is a commercially available cathode nanomaterial that is widespread (</w:t>
      </w:r>
      <w:proofErr w:type="spellStart"/>
      <w:r w:rsidRPr="00A213FE">
        <w:rPr>
          <w:rFonts w:cs="Times New Roman"/>
          <w:szCs w:val="24"/>
        </w:rPr>
        <w:t>Ganter</w:t>
      </w:r>
      <w:proofErr w:type="spellEnd"/>
      <w:r w:rsidRPr="00A213FE">
        <w:rPr>
          <w:rFonts w:cs="Times New Roman"/>
          <w:szCs w:val="24"/>
        </w:rPr>
        <w:t xml:space="preserve">, 24). The lithium-ion battery has a typical life cycle as shown in the figure below  </w:t>
      </w:r>
    </w:p>
    <w:p w14:paraId="55F39DB3" w14:textId="77777777" w:rsidR="001C701F" w:rsidRPr="00A213FE" w:rsidRDefault="001C701F" w:rsidP="00A213FE">
      <w:pPr>
        <w:spacing w:after="0"/>
        <w:ind w:firstLine="720"/>
        <w:rPr>
          <w:rFonts w:cs="Times New Roman"/>
          <w:szCs w:val="24"/>
        </w:rPr>
      </w:pPr>
      <w:r w:rsidRPr="00A213FE">
        <w:rPr>
          <w:rFonts w:cs="Times New Roman"/>
          <w:szCs w:val="24"/>
        </w:rPr>
        <mc:AlternateContent>
          <mc:Choice Requires="wpg">
            <w:drawing>
              <wp:anchor distT="0" distB="0" distL="114300" distR="114300" simplePos="0" relativeHeight="251659264" behindDoc="0" locked="0" layoutInCell="1" allowOverlap="1" wp14:anchorId="112986E8" wp14:editId="01293D4A">
                <wp:simplePos x="0" y="0"/>
                <wp:positionH relativeFrom="column">
                  <wp:posOffset>21590</wp:posOffset>
                </wp:positionH>
                <wp:positionV relativeFrom="paragraph">
                  <wp:posOffset>68580</wp:posOffset>
                </wp:positionV>
                <wp:extent cx="6032500" cy="3069590"/>
                <wp:effectExtent l="12065" t="6985" r="13335" b="9525"/>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2500" cy="3069590"/>
                          <a:chOff x="1474" y="2383"/>
                          <a:chExt cx="9500" cy="4834"/>
                        </a:xfrm>
                      </wpg:grpSpPr>
                      <wps:wsp>
                        <wps:cNvPr id="2" name="AutoShape 2"/>
                        <wps:cNvSpPr>
                          <a:spLocks noChangeArrowheads="1"/>
                        </wps:cNvSpPr>
                        <wps:spPr bwMode="auto">
                          <a:xfrm>
                            <a:off x="1474" y="2383"/>
                            <a:ext cx="1886" cy="788"/>
                          </a:xfrm>
                          <a:prstGeom prst="homePlate">
                            <a:avLst>
                              <a:gd name="adj" fmla="val 59835"/>
                            </a:avLst>
                          </a:prstGeom>
                          <a:solidFill>
                            <a:srgbClr val="FFFFFF"/>
                          </a:solidFill>
                          <a:ln w="9525">
                            <a:solidFill>
                              <a:srgbClr val="000000"/>
                            </a:solidFill>
                            <a:miter lim="800000"/>
                            <a:headEnd/>
                            <a:tailEnd/>
                          </a:ln>
                        </wps:spPr>
                        <wps:txbx>
                          <w:txbxContent>
                            <w:p w14:paraId="73239F35" w14:textId="77777777" w:rsidR="001C701F" w:rsidRPr="00D53C11" w:rsidRDefault="001C701F" w:rsidP="001C701F">
                              <w:pPr>
                                <w:rPr>
                                  <w:rFonts w:cs="Times New Roman"/>
                                </w:rPr>
                              </w:pPr>
                              <w:r>
                                <w:rPr>
                                  <w:rFonts w:cs="Times New Roman"/>
                                </w:rPr>
                                <w:t>Raw Material Extraction</w:t>
                              </w:r>
                            </w:p>
                          </w:txbxContent>
                        </wps:txbx>
                        <wps:bodyPr rot="0" vert="horz" wrap="square" lIns="91440" tIns="45720" rIns="91440" bIns="45720" anchor="t" anchorCtr="0" upright="1">
                          <a:noAutofit/>
                        </wps:bodyPr>
                      </wps:wsp>
                      <wps:wsp>
                        <wps:cNvPr id="3" name="AutoShape 3"/>
                        <wps:cNvSpPr>
                          <a:spLocks noChangeArrowheads="1"/>
                        </wps:cNvSpPr>
                        <wps:spPr bwMode="auto">
                          <a:xfrm>
                            <a:off x="3381" y="2383"/>
                            <a:ext cx="1766" cy="788"/>
                          </a:xfrm>
                          <a:prstGeom prst="homePlate">
                            <a:avLst>
                              <a:gd name="adj" fmla="val 56028"/>
                            </a:avLst>
                          </a:prstGeom>
                          <a:solidFill>
                            <a:srgbClr val="FFFFFF"/>
                          </a:solidFill>
                          <a:ln w="9525">
                            <a:solidFill>
                              <a:srgbClr val="000000"/>
                            </a:solidFill>
                            <a:miter lim="800000"/>
                            <a:headEnd/>
                            <a:tailEnd/>
                          </a:ln>
                        </wps:spPr>
                        <wps:txbx>
                          <w:txbxContent>
                            <w:p w14:paraId="389FB428" w14:textId="77777777" w:rsidR="001C701F" w:rsidRPr="00D53C11" w:rsidRDefault="001C701F" w:rsidP="001C701F">
                              <w:pPr>
                                <w:rPr>
                                  <w:rFonts w:cs="Times New Roman"/>
                                </w:rPr>
                              </w:pPr>
                              <w:r w:rsidRPr="00D53C11">
                                <w:rPr>
                                  <w:rFonts w:cs="Times New Roman"/>
                                </w:rPr>
                                <w:t>Material Synthesis</w:t>
                              </w:r>
                            </w:p>
                          </w:txbxContent>
                        </wps:txbx>
                        <wps:bodyPr rot="0" vert="horz" wrap="square" lIns="91440" tIns="45720" rIns="91440" bIns="45720" anchor="t" anchorCtr="0" upright="1">
                          <a:noAutofit/>
                        </wps:bodyPr>
                      </wps:wsp>
                      <wps:wsp>
                        <wps:cNvPr id="4" name="AutoShape 4"/>
                        <wps:cNvSpPr>
                          <a:spLocks noChangeArrowheads="1"/>
                        </wps:cNvSpPr>
                        <wps:spPr bwMode="auto">
                          <a:xfrm>
                            <a:off x="5167" y="2383"/>
                            <a:ext cx="1749" cy="891"/>
                          </a:xfrm>
                          <a:prstGeom prst="homePlate">
                            <a:avLst>
                              <a:gd name="adj" fmla="val 49074"/>
                            </a:avLst>
                          </a:prstGeom>
                          <a:solidFill>
                            <a:srgbClr val="FFFFFF"/>
                          </a:solidFill>
                          <a:ln w="9525">
                            <a:solidFill>
                              <a:srgbClr val="000000"/>
                            </a:solidFill>
                            <a:miter lim="800000"/>
                            <a:headEnd/>
                            <a:tailEnd/>
                          </a:ln>
                        </wps:spPr>
                        <wps:txbx>
                          <w:txbxContent>
                            <w:p w14:paraId="61CF3EC4" w14:textId="77777777" w:rsidR="001C701F" w:rsidRPr="00D53C11" w:rsidRDefault="001C701F" w:rsidP="001C701F">
                              <w:pPr>
                                <w:rPr>
                                  <w:rFonts w:cs="Times New Roman"/>
                                </w:rPr>
                              </w:pPr>
                              <w:r w:rsidRPr="00D53C11">
                                <w:rPr>
                                  <w:rFonts w:cs="Times New Roman"/>
                                </w:rPr>
                                <w:t>Battery Manufacture</w:t>
                              </w:r>
                            </w:p>
                          </w:txbxContent>
                        </wps:txbx>
                        <wps:bodyPr rot="0" vert="horz" wrap="square" lIns="91440" tIns="45720" rIns="91440" bIns="45720" anchor="t" anchorCtr="0" upright="1">
                          <a:noAutofit/>
                        </wps:bodyPr>
                      </wps:wsp>
                      <wps:wsp>
                        <wps:cNvPr id="5" name="AutoShape 5"/>
                        <wps:cNvSpPr>
                          <a:spLocks noChangeArrowheads="1"/>
                        </wps:cNvSpPr>
                        <wps:spPr bwMode="auto">
                          <a:xfrm>
                            <a:off x="6901" y="2383"/>
                            <a:ext cx="1543" cy="891"/>
                          </a:xfrm>
                          <a:prstGeom prst="homePlate">
                            <a:avLst>
                              <a:gd name="adj" fmla="val 43294"/>
                            </a:avLst>
                          </a:prstGeom>
                          <a:solidFill>
                            <a:srgbClr val="FFFFFF"/>
                          </a:solidFill>
                          <a:ln w="9525">
                            <a:solidFill>
                              <a:srgbClr val="000000"/>
                            </a:solidFill>
                            <a:miter lim="800000"/>
                            <a:headEnd/>
                            <a:tailEnd/>
                          </a:ln>
                        </wps:spPr>
                        <wps:txbx>
                          <w:txbxContent>
                            <w:p w14:paraId="66A7D60B" w14:textId="77777777" w:rsidR="001C701F" w:rsidRPr="00D53C11" w:rsidRDefault="001C701F" w:rsidP="001C701F">
                              <w:pPr>
                                <w:rPr>
                                  <w:rFonts w:cs="Times New Roman"/>
                                </w:rPr>
                              </w:pPr>
                              <w:r w:rsidRPr="00D53C11">
                                <w:rPr>
                                  <w:rFonts w:cs="Times New Roman"/>
                                </w:rPr>
                                <w:t>Battery Use</w:t>
                              </w:r>
                            </w:p>
                          </w:txbxContent>
                        </wps:txbx>
                        <wps:bodyPr rot="0" vert="horz" wrap="square" lIns="91440" tIns="45720" rIns="91440" bIns="45720" anchor="t" anchorCtr="0" upright="1">
                          <a:noAutofit/>
                        </wps:bodyPr>
                      </wps:wsp>
                      <wps:wsp>
                        <wps:cNvPr id="6" name="Rectangle 6"/>
                        <wps:cNvSpPr>
                          <a:spLocks noChangeArrowheads="1"/>
                        </wps:cNvSpPr>
                        <wps:spPr bwMode="auto">
                          <a:xfrm>
                            <a:off x="8416" y="2383"/>
                            <a:ext cx="2164" cy="891"/>
                          </a:xfrm>
                          <a:prstGeom prst="rect">
                            <a:avLst/>
                          </a:prstGeom>
                          <a:solidFill>
                            <a:srgbClr val="FFFFFF"/>
                          </a:solidFill>
                          <a:ln w="9525">
                            <a:solidFill>
                              <a:srgbClr val="000000"/>
                            </a:solidFill>
                            <a:miter lim="800000"/>
                            <a:headEnd/>
                            <a:tailEnd/>
                          </a:ln>
                        </wps:spPr>
                        <wps:txbx>
                          <w:txbxContent>
                            <w:p w14:paraId="4FCB52F7" w14:textId="77777777" w:rsidR="001C701F" w:rsidRPr="00D53C11" w:rsidRDefault="001C701F" w:rsidP="001C701F">
                              <w:pPr>
                                <w:rPr>
                                  <w:rFonts w:cs="Times New Roman"/>
                                </w:rPr>
                              </w:pPr>
                              <w:r w:rsidRPr="00D53C11">
                                <w:rPr>
                                  <w:rFonts w:cs="Times New Roman"/>
                                </w:rPr>
                                <w:t>Battery End-of-Life</w:t>
                              </w:r>
                            </w:p>
                          </w:txbxContent>
                        </wps:txbx>
                        <wps:bodyPr rot="0" vert="horz" wrap="square" lIns="91440" tIns="45720" rIns="91440" bIns="45720" anchor="t" anchorCtr="0" upright="1">
                          <a:noAutofit/>
                        </wps:bodyPr>
                      </wps:wsp>
                      <wps:wsp>
                        <wps:cNvPr id="7" name="Rectangle 7"/>
                        <wps:cNvSpPr>
                          <a:spLocks noChangeArrowheads="1"/>
                        </wps:cNvSpPr>
                        <wps:spPr bwMode="auto">
                          <a:xfrm>
                            <a:off x="9654" y="5143"/>
                            <a:ext cx="1320" cy="1303"/>
                          </a:xfrm>
                          <a:prstGeom prst="rect">
                            <a:avLst/>
                          </a:prstGeom>
                          <a:solidFill>
                            <a:srgbClr val="FFFFFF"/>
                          </a:solidFill>
                          <a:ln w="9525">
                            <a:solidFill>
                              <a:srgbClr val="000000"/>
                            </a:solidFill>
                            <a:miter lim="800000"/>
                            <a:headEnd/>
                            <a:tailEnd/>
                          </a:ln>
                        </wps:spPr>
                        <wps:txbx>
                          <w:txbxContent>
                            <w:p w14:paraId="463AA7F2" w14:textId="77777777" w:rsidR="001C701F" w:rsidRPr="009C764C" w:rsidRDefault="001C701F" w:rsidP="001C701F">
                              <w:pPr>
                                <w:rPr>
                                  <w:rFonts w:cs="Times New Roman"/>
                                </w:rPr>
                              </w:pPr>
                              <w:r w:rsidRPr="009C764C">
                                <w:rPr>
                                  <w:rFonts w:cs="Times New Roman"/>
                                </w:rPr>
                                <w:t>Dispose and Landfill</w:t>
                              </w:r>
                            </w:p>
                          </w:txbxContent>
                        </wps:txbx>
                        <wps:bodyPr rot="0" vert="horz" wrap="square" lIns="91440" tIns="45720" rIns="91440" bIns="45720" anchor="t" anchorCtr="0" upright="1">
                          <a:noAutofit/>
                        </wps:bodyPr>
                      </wps:wsp>
                      <wps:wsp>
                        <wps:cNvPr id="8" name="Rectangle 8"/>
                        <wps:cNvSpPr>
                          <a:spLocks noChangeArrowheads="1"/>
                        </wps:cNvSpPr>
                        <wps:spPr bwMode="auto">
                          <a:xfrm>
                            <a:off x="6591" y="4303"/>
                            <a:ext cx="2058" cy="1234"/>
                          </a:xfrm>
                          <a:prstGeom prst="rect">
                            <a:avLst/>
                          </a:prstGeom>
                          <a:solidFill>
                            <a:srgbClr val="FFFFFF"/>
                          </a:solidFill>
                          <a:ln w="9525">
                            <a:solidFill>
                              <a:srgbClr val="000000"/>
                            </a:solidFill>
                            <a:miter lim="800000"/>
                            <a:headEnd/>
                            <a:tailEnd/>
                          </a:ln>
                        </wps:spPr>
                        <wps:txbx>
                          <w:txbxContent>
                            <w:p w14:paraId="5349BD10" w14:textId="77777777" w:rsidR="001C701F" w:rsidRPr="009C764C" w:rsidRDefault="001C701F" w:rsidP="001C701F">
                              <w:pPr>
                                <w:rPr>
                                  <w:rFonts w:cs="Times New Roman"/>
                                </w:rPr>
                              </w:pPr>
                              <w:r w:rsidRPr="009C764C">
                                <w:rPr>
                                  <w:rFonts w:cs="Times New Roman"/>
                                </w:rPr>
                                <w:t>Test and use in secondary application</w:t>
                              </w:r>
                            </w:p>
                          </w:txbxContent>
                        </wps:txbx>
                        <wps:bodyPr rot="0" vert="horz" wrap="square" lIns="91440" tIns="45720" rIns="91440" bIns="45720" anchor="t" anchorCtr="0" upright="1">
                          <a:noAutofit/>
                        </wps:bodyPr>
                      </wps:wsp>
                      <wps:wsp>
                        <wps:cNvPr id="9" name="Rectangle 9"/>
                        <wps:cNvSpPr>
                          <a:spLocks noChangeArrowheads="1"/>
                        </wps:cNvSpPr>
                        <wps:spPr bwMode="auto">
                          <a:xfrm>
                            <a:off x="4680" y="5674"/>
                            <a:ext cx="4389" cy="617"/>
                          </a:xfrm>
                          <a:prstGeom prst="rect">
                            <a:avLst/>
                          </a:prstGeom>
                          <a:solidFill>
                            <a:srgbClr val="FFFFFF"/>
                          </a:solidFill>
                          <a:ln w="9525">
                            <a:solidFill>
                              <a:srgbClr val="000000"/>
                            </a:solidFill>
                            <a:miter lim="800000"/>
                            <a:headEnd/>
                            <a:tailEnd/>
                          </a:ln>
                        </wps:spPr>
                        <wps:txbx>
                          <w:txbxContent>
                            <w:p w14:paraId="4EE6F9F6" w14:textId="77777777" w:rsidR="001C701F" w:rsidRPr="009C764C" w:rsidRDefault="001C701F" w:rsidP="001C701F">
                              <w:pPr>
                                <w:rPr>
                                  <w:rFonts w:cs="Times New Roman"/>
                                </w:rPr>
                              </w:pPr>
                              <w:r w:rsidRPr="009C764C">
                                <w:rPr>
                                  <w:rFonts w:cs="Times New Roman"/>
                                </w:rPr>
                                <w:t xml:space="preserve">Physical separation and </w:t>
                              </w:r>
                              <w:proofErr w:type="spellStart"/>
                              <w:r w:rsidRPr="009C764C">
                                <w:rPr>
                                  <w:rFonts w:cs="Times New Roman"/>
                                </w:rPr>
                                <w:t>refunctionalization</w:t>
                              </w:r>
                              <w:proofErr w:type="spellEnd"/>
                            </w:p>
                          </w:txbxContent>
                        </wps:txbx>
                        <wps:bodyPr rot="0" vert="horz" wrap="square" lIns="91440" tIns="45720" rIns="91440" bIns="45720" anchor="t" anchorCtr="0" upright="1">
                          <a:noAutofit/>
                        </wps:bodyPr>
                      </wps:wsp>
                      <wps:wsp>
                        <wps:cNvPr id="10" name="Rectangle 10"/>
                        <wps:cNvSpPr>
                          <a:spLocks noChangeArrowheads="1"/>
                        </wps:cNvSpPr>
                        <wps:spPr bwMode="auto">
                          <a:xfrm>
                            <a:off x="4180" y="6549"/>
                            <a:ext cx="5366" cy="668"/>
                          </a:xfrm>
                          <a:prstGeom prst="rect">
                            <a:avLst/>
                          </a:prstGeom>
                          <a:solidFill>
                            <a:srgbClr val="FFFFFF"/>
                          </a:solidFill>
                          <a:ln w="9525">
                            <a:solidFill>
                              <a:srgbClr val="000000"/>
                            </a:solidFill>
                            <a:miter lim="800000"/>
                            <a:headEnd/>
                            <a:tailEnd/>
                          </a:ln>
                        </wps:spPr>
                        <wps:txbx>
                          <w:txbxContent>
                            <w:p w14:paraId="0E102278" w14:textId="77777777" w:rsidR="001C701F" w:rsidRPr="009C764C" w:rsidRDefault="001C701F" w:rsidP="001C701F">
                              <w:pPr>
                                <w:rPr>
                                  <w:rFonts w:cs="Times New Roman"/>
                                </w:rPr>
                              </w:pPr>
                              <w:r w:rsidRPr="009C764C">
                                <w:rPr>
                                  <w:rFonts w:cs="Times New Roman"/>
                                </w:rPr>
                                <w:t>Recycle to recover elements or synthesis compounds</w:t>
                              </w:r>
                            </w:p>
                          </w:txbxContent>
                        </wps:txbx>
                        <wps:bodyPr rot="0" vert="horz" wrap="square" lIns="91440" tIns="45720" rIns="91440" bIns="45720" anchor="t" anchorCtr="0" upright="1">
                          <a:noAutofit/>
                        </wps:bodyPr>
                      </wps:wsp>
                      <wps:wsp>
                        <wps:cNvPr id="11" name="AutoShape 12"/>
                        <wps:cNvCnPr>
                          <a:cxnSpLocks noChangeShapeType="1"/>
                        </wps:cNvCnPr>
                        <wps:spPr bwMode="auto">
                          <a:xfrm flipV="1">
                            <a:off x="3261" y="3171"/>
                            <a:ext cx="0" cy="37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a:off x="3261" y="6880"/>
                            <a:ext cx="9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flipV="1">
                            <a:off x="5020" y="3040"/>
                            <a:ext cx="0" cy="26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flipV="1">
                            <a:off x="6800" y="3040"/>
                            <a:ext cx="0" cy="12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a:off x="8444" y="3274"/>
                            <a:ext cx="0" cy="10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a:off x="8860" y="3274"/>
                            <a:ext cx="0" cy="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a:off x="9300" y="3274"/>
                            <a:ext cx="0" cy="3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9"/>
                        <wps:cNvSpPr>
                          <a:spLocks noChangeArrowheads="1"/>
                        </wps:cNvSpPr>
                        <wps:spPr bwMode="auto">
                          <a:xfrm>
                            <a:off x="10040" y="3274"/>
                            <a:ext cx="143" cy="1869"/>
                          </a:xfrm>
                          <a:prstGeom prst="downArrow">
                            <a:avLst>
                              <a:gd name="adj1" fmla="val 50000"/>
                              <a:gd name="adj2" fmla="val 32674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986E8" id="Group 20" o:spid="_x0000_s1026" style="position:absolute;left:0;text-align:left;margin-left:1.7pt;margin-top:5.4pt;width:475pt;height:241.7pt;z-index:251659264" coordorigin="1474,2383" coordsize="9500,4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 o:spid="_x0000_s1027" type="#_x0000_t15" style="position:absolute;left:1474;top:2383;width:1886;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BocAA&#10;AADaAAAADwAAAGRycy9kb3ducmV2LnhtbESPQYvCMBSE7wv+h/AEb2tqD65Uo4ioeLW77F4fzbOt&#10;Ji8liVr/vVkQPA4z8w2zWPXWiBv50DpWMBlnIIgrp1uuFfx87z5nIEJE1mgck4IHBVgtBx8LLLS7&#10;85FuZaxFgnAoUEETY1dIGaqGLIax64iTd3LeYkzS11J7vCe4NTLPsqm02HJaaLCjTUPVpbxaBWfj&#10;v3Kjd4fZlo+b6/63LfO/UqnRsF/PQUTq4zv8ah+0ghz+r6Qb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BocAAAADaAAAADwAAAAAAAAAAAAAAAACYAgAAZHJzL2Rvd25y&#10;ZXYueG1sUEsFBgAAAAAEAAQA9QAAAIUDAAAAAA==&#10;">
                  <v:textbox>
                    <w:txbxContent>
                      <w:p w14:paraId="73239F35" w14:textId="77777777" w:rsidR="001C701F" w:rsidRPr="00D53C11" w:rsidRDefault="001C701F" w:rsidP="001C701F">
                        <w:pPr>
                          <w:rPr>
                            <w:rFonts w:cs="Times New Roman"/>
                          </w:rPr>
                        </w:pPr>
                        <w:r>
                          <w:rPr>
                            <w:rFonts w:cs="Times New Roman"/>
                          </w:rPr>
                          <w:t>Raw Material Extraction</w:t>
                        </w:r>
                      </w:p>
                    </w:txbxContent>
                  </v:textbox>
                </v:shape>
                <v:shape id="AutoShape 3" o:spid="_x0000_s1028" type="#_x0000_t15" style="position:absolute;left:3381;top:2383;width:1766;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1kOsAA&#10;AADaAAAADwAAAGRycy9kb3ducmV2LnhtbESPQWsCMRSE7wX/Q3hCbzXrFlpZjSKi4tWt6PWxee6u&#10;Ji9LEnX996ZQ6HGYmW+Y2aK3RtzJh9axgvEoA0FcOd1yreDws/mYgAgRWaNxTAqeFGAxH7zNsNDu&#10;wXu6l7EWCcKhQAVNjF0hZagashhGriNO3tl5izFJX0vt8ZHg1sg8y76kxZbTQoMdrRqqruXNKrgY&#10;/50bvdlN1rxf3bbHtsxPpVLvw345BRGpj//hv/ZOK/iE3yvpBsj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1kOsAAAADaAAAADwAAAAAAAAAAAAAAAACYAgAAZHJzL2Rvd25y&#10;ZXYueG1sUEsFBgAAAAAEAAQA9QAAAIUDAAAAAA==&#10;">
                  <v:textbox>
                    <w:txbxContent>
                      <w:p w14:paraId="389FB428" w14:textId="77777777" w:rsidR="001C701F" w:rsidRPr="00D53C11" w:rsidRDefault="001C701F" w:rsidP="001C701F">
                        <w:pPr>
                          <w:rPr>
                            <w:rFonts w:cs="Times New Roman"/>
                          </w:rPr>
                        </w:pPr>
                        <w:r w:rsidRPr="00D53C11">
                          <w:rPr>
                            <w:rFonts w:cs="Times New Roman"/>
                          </w:rPr>
                          <w:t>Material Synthesis</w:t>
                        </w:r>
                      </w:p>
                    </w:txbxContent>
                  </v:textbox>
                </v:shape>
                <v:shape id="AutoShape 4" o:spid="_x0000_s1029" type="#_x0000_t15" style="position:absolute;left:5167;top:2383;width:1749;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8TsAA&#10;AADaAAAADwAAAGRycy9kb3ducmV2LnhtbESPQWsCMRSE7wX/Q3hCbzXrUlpZjSKi4tWt6PWxee6u&#10;Ji9LEnX996ZQ6HGYmW+Y2aK3RtzJh9axgvEoA0FcOd1yreDws/mYgAgRWaNxTAqeFGAxH7zNsNDu&#10;wXu6l7EWCcKhQAVNjF0hZagashhGriNO3tl5izFJX0vt8ZHg1sg8y76kxZbTQoMdrRqqruXNKrgY&#10;/50bvdlN1rxf3bbHtsxPpVLvw345BRGpj//hv/ZOK/iE3yvpBsj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fT8TsAAAADaAAAADwAAAAAAAAAAAAAAAACYAgAAZHJzL2Rvd25y&#10;ZXYueG1sUEsFBgAAAAAEAAQA9QAAAIUDAAAAAA==&#10;">
                  <v:textbox>
                    <w:txbxContent>
                      <w:p w14:paraId="61CF3EC4" w14:textId="77777777" w:rsidR="001C701F" w:rsidRPr="00D53C11" w:rsidRDefault="001C701F" w:rsidP="001C701F">
                        <w:pPr>
                          <w:rPr>
                            <w:rFonts w:cs="Times New Roman"/>
                          </w:rPr>
                        </w:pPr>
                        <w:r w:rsidRPr="00D53C11">
                          <w:rPr>
                            <w:rFonts w:cs="Times New Roman"/>
                          </w:rPr>
                          <w:t>Battery Manufacture</w:t>
                        </w:r>
                      </w:p>
                    </w:txbxContent>
                  </v:textbox>
                </v:shape>
                <v:shape id="AutoShape 5" o:spid="_x0000_s1030" type="#_x0000_t15" style="position:absolute;left:6901;top:2383;width:1543;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hZ1cAA&#10;AADaAAAADwAAAGRycy9kb3ducmV2LnhtbESPQWsCMRSE7wX/Q3hCbzXrQltZjSKi4tWt6PWxee6u&#10;Ji9LEnX996ZQ6HGYmW+Y2aK3RtzJh9axgvEoA0FcOd1yreDws/mYgAgRWaNxTAqeFGAxH7zNsNDu&#10;wXu6l7EWCcKhQAVNjF0hZagashhGriNO3tl5izFJX0vt8ZHg1sg8y76kxZbTQoMdrRqqruXNKrgY&#10;/50bvdlN1rxf3bbHtsxPpVLvw345BRGpj//hv/ZOK/iE3yvpBsj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hZ1cAAAADaAAAADwAAAAAAAAAAAAAAAACYAgAAZHJzL2Rvd25y&#10;ZXYueG1sUEsFBgAAAAAEAAQA9QAAAIUDAAAAAA==&#10;">
                  <v:textbox>
                    <w:txbxContent>
                      <w:p w14:paraId="66A7D60B" w14:textId="77777777" w:rsidR="001C701F" w:rsidRPr="00D53C11" w:rsidRDefault="001C701F" w:rsidP="001C701F">
                        <w:pPr>
                          <w:rPr>
                            <w:rFonts w:cs="Times New Roman"/>
                          </w:rPr>
                        </w:pPr>
                        <w:r w:rsidRPr="00D53C11">
                          <w:rPr>
                            <w:rFonts w:cs="Times New Roman"/>
                          </w:rPr>
                          <w:t>Battery Use</w:t>
                        </w:r>
                      </w:p>
                    </w:txbxContent>
                  </v:textbox>
                </v:shape>
                <v:rect id="Rectangle 6" o:spid="_x0000_s1031" style="position:absolute;left:8416;top:2383;width:21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14:paraId="4FCB52F7" w14:textId="77777777" w:rsidR="001C701F" w:rsidRPr="00D53C11" w:rsidRDefault="001C701F" w:rsidP="001C701F">
                        <w:pPr>
                          <w:rPr>
                            <w:rFonts w:cs="Times New Roman"/>
                          </w:rPr>
                        </w:pPr>
                        <w:r w:rsidRPr="00D53C11">
                          <w:rPr>
                            <w:rFonts w:cs="Times New Roman"/>
                          </w:rPr>
                          <w:t>Battery End-of-Life</w:t>
                        </w:r>
                      </w:p>
                    </w:txbxContent>
                  </v:textbox>
                </v:rect>
                <v:rect id="Rectangle 7" o:spid="_x0000_s1032" style="position:absolute;left:9654;top:5143;width:1320;height:1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14:paraId="463AA7F2" w14:textId="77777777" w:rsidR="001C701F" w:rsidRPr="009C764C" w:rsidRDefault="001C701F" w:rsidP="001C701F">
                        <w:pPr>
                          <w:rPr>
                            <w:rFonts w:cs="Times New Roman"/>
                          </w:rPr>
                        </w:pPr>
                        <w:r w:rsidRPr="009C764C">
                          <w:rPr>
                            <w:rFonts w:cs="Times New Roman"/>
                          </w:rPr>
                          <w:t>Dispose and Landfill</w:t>
                        </w:r>
                      </w:p>
                    </w:txbxContent>
                  </v:textbox>
                </v:rect>
                <v:rect id="Rectangle 8" o:spid="_x0000_s1033" style="position:absolute;left:6591;top:4303;width:2058;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14:paraId="5349BD10" w14:textId="77777777" w:rsidR="001C701F" w:rsidRPr="009C764C" w:rsidRDefault="001C701F" w:rsidP="001C701F">
                        <w:pPr>
                          <w:rPr>
                            <w:rFonts w:cs="Times New Roman"/>
                          </w:rPr>
                        </w:pPr>
                        <w:r w:rsidRPr="009C764C">
                          <w:rPr>
                            <w:rFonts w:cs="Times New Roman"/>
                          </w:rPr>
                          <w:t>Test and use in secondary application</w:t>
                        </w:r>
                      </w:p>
                    </w:txbxContent>
                  </v:textbox>
                </v:rect>
                <v:rect id="Rectangle 9" o:spid="_x0000_s1034" style="position:absolute;left:4680;top:5674;width:4389;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14:paraId="4EE6F9F6" w14:textId="77777777" w:rsidR="001C701F" w:rsidRPr="009C764C" w:rsidRDefault="001C701F" w:rsidP="001C701F">
                        <w:pPr>
                          <w:rPr>
                            <w:rFonts w:cs="Times New Roman"/>
                          </w:rPr>
                        </w:pPr>
                        <w:r w:rsidRPr="009C764C">
                          <w:rPr>
                            <w:rFonts w:cs="Times New Roman"/>
                          </w:rPr>
                          <w:t xml:space="preserve">Physical separation and </w:t>
                        </w:r>
                        <w:proofErr w:type="spellStart"/>
                        <w:r w:rsidRPr="009C764C">
                          <w:rPr>
                            <w:rFonts w:cs="Times New Roman"/>
                          </w:rPr>
                          <w:t>refunctionalization</w:t>
                        </w:r>
                        <w:proofErr w:type="spellEnd"/>
                      </w:p>
                    </w:txbxContent>
                  </v:textbox>
                </v:rect>
                <v:rect id="Rectangle 10" o:spid="_x0000_s1035" style="position:absolute;left:4180;top:6549;width:5366;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14:paraId="0E102278" w14:textId="77777777" w:rsidR="001C701F" w:rsidRPr="009C764C" w:rsidRDefault="001C701F" w:rsidP="001C701F">
                        <w:pPr>
                          <w:rPr>
                            <w:rFonts w:cs="Times New Roman"/>
                          </w:rPr>
                        </w:pPr>
                        <w:r w:rsidRPr="009C764C">
                          <w:rPr>
                            <w:rFonts w:cs="Times New Roman"/>
                          </w:rPr>
                          <w:t>Recycle to recover elements or synthesis compounds</w:t>
                        </w:r>
                      </w:p>
                    </w:txbxContent>
                  </v:textbox>
                </v:rect>
                <v:shapetype id="_x0000_t32" coordsize="21600,21600" o:spt="32" o:oned="t" path="m,l21600,21600e" filled="f">
                  <v:path arrowok="t" fillok="f" o:connecttype="none"/>
                  <o:lock v:ext="edit" shapetype="t"/>
                </v:shapetype>
                <v:shape id="AutoShape 12" o:spid="_x0000_s1036" type="#_x0000_t32" style="position:absolute;left:3261;top:3171;width:0;height:37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a1wL8AAADbAAAADwAAAGRycy9kb3ducmV2LnhtbERPTYvCMBC9L/gfwgje1tQFZalGUUEQ&#10;L6Ir6HFoxjbYTEqTbeq/N8LC3ubxPmex6m0tOmq9caxgMs5AEBdOGy4VXH52n98gfEDWWDsmBU/y&#10;sFoOPhaYaxf5RN05lCKFsM9RQRVCk0vpi4os+rFriBN3d63FkGBbSt1iTOG2ll9ZNpMWDaeGChva&#10;VlQ8zr9WgYlH0zX7bdwcrjevI5nn1BmlRsN+PQcRqA//4j/3Xqf5E3j/kg6Qy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Da1wL8AAADbAAAADwAAAAAAAAAAAAAAAACh&#10;AgAAZHJzL2Rvd25yZXYueG1sUEsFBgAAAAAEAAQA+QAAAI0DAAAAAA==&#10;">
                  <v:stroke endarrow="block"/>
                </v:shape>
                <v:shape id="AutoShape 13" o:spid="_x0000_s1037" type="#_x0000_t32" style="position:absolute;left:3261;top:6880;width:9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14" o:spid="_x0000_s1038" type="#_x0000_t32" style="position:absolute;left:5020;top:3040;width:0;height:26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iOLMAAAADbAAAADwAAAGRycy9kb3ducmV2LnhtbERPS2vCQBC+C/0Pywi96UaLRaJraAMF&#10;6aX4gPY4ZMdkaXY2ZNds/PddQehtPr7nbIvRtmKg3hvHChbzDARx5bThWsH59DFbg/ABWWPrmBTc&#10;yEOxe5psMdcu8oGGY6hFCmGfo4ImhC6X0lcNWfRz1xEn7uJ6iyHBvpa6x5jCbSuXWfYqLRpODQ12&#10;VDZU/R6vVoGJX2bo9mV8//z+8TqSua2cUep5Or5tQAQaw7/44d7rNP8F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ojizAAAAA2wAAAA8AAAAAAAAAAAAAAAAA&#10;oQIAAGRycy9kb3ducmV2LnhtbFBLBQYAAAAABAAEAPkAAACOAwAAAAA=&#10;">
                  <v:stroke endarrow="block"/>
                </v:shape>
                <v:shape id="AutoShape 15" o:spid="_x0000_s1039" type="#_x0000_t32" style="position:absolute;left:6800;top:3040;width:0;height:12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EWWMAAAADbAAAADwAAAGRycy9kb3ducmV2LnhtbERPS2vCQBC+C/0Pywi96UapRaJraAMF&#10;6aX4gPY4ZMdkaXY2ZNds/PddQehtPr7nbIvRtmKg3hvHChbzDARx5bThWsH59DFbg/ABWWPrmBTc&#10;yEOxe5psMdcu8oGGY6hFCmGfo4ImhC6X0lcNWfRz1xEn7uJ6iyHBvpa6x5jCbSuXWfYqLRpODQ12&#10;VDZU/R6vVoGJX2bo9mV8//z+8TqSua2cUep5Or5tQAQaw7/44d7rNP8F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BFljAAAAA2wAAAA8AAAAAAAAAAAAAAAAA&#10;oQIAAGRycy9kb3ducmV2LnhtbFBLBQYAAAAABAAEAPkAAACOAwAAAAA=&#10;">
                  <v:stroke endarrow="block"/>
                </v:shape>
                <v:shape id="AutoShape 16" o:spid="_x0000_s1040" type="#_x0000_t32" style="position:absolute;left:8444;top:3274;width:0;height:10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17" o:spid="_x0000_s1041" type="#_x0000_t32" style="position:absolute;left:8860;top:3274;width:0;height:24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v:shape id="AutoShape 18" o:spid="_x0000_s1042" type="#_x0000_t32" style="position:absolute;left:9300;top:3274;width:0;height:32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 o:spid="_x0000_s1043" type="#_x0000_t67" style="position:absolute;left:10040;top:3274;width:143;height:1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TBMEA&#10;AADbAAAADwAAAGRycy9kb3ducmV2LnhtbESPQWsCMRCF7wX/Qxiht5rdglJWo4ggeGtr+wOGzbi7&#10;uJnEJK7pv+8cCr3N8N68981mV9yoJopp8GygXlSgiFtvB+4MfH8dX95ApYxscfRMBn4owW47e9pg&#10;Y/2DP2k6505JCKcGDfQ5h0br1PbkMC18IBbt4qPDLGvstI34kHA36teqWmmHA0tDj4EOPbXX890Z&#10;uE0f9QnrVXkv5R6iPS6XhxyMeZ6X/RpUppL/zX/XJyv4Aiu/yAB6+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EEwTBAAAA2wAAAA8AAAAAAAAAAAAAAAAAmAIAAGRycy9kb3du&#10;cmV2LnhtbFBLBQYAAAAABAAEAPUAAACGAwAAAAA=&#10;">
                  <v:textbox style="layout-flow:vertical-ideographic"/>
                </v:shape>
              </v:group>
            </w:pict>
          </mc:Fallback>
        </mc:AlternateContent>
      </w:r>
      <w:r w:rsidRPr="00A213FE">
        <w:rPr>
          <w:rFonts w:cs="Times New Roman"/>
          <w:szCs w:val="24"/>
        </w:rPr>
        <w:t xml:space="preserve">    </w:t>
      </w:r>
    </w:p>
    <w:p w14:paraId="7DF5C646" w14:textId="77777777" w:rsidR="001C701F" w:rsidRPr="00A213FE" w:rsidRDefault="001C701F" w:rsidP="00A213FE">
      <w:pPr>
        <w:spacing w:after="0"/>
        <w:ind w:firstLine="720"/>
        <w:rPr>
          <w:rFonts w:cs="Times New Roman"/>
          <w:szCs w:val="24"/>
        </w:rPr>
      </w:pPr>
      <w:r w:rsidRPr="00A213FE">
        <w:rPr>
          <w:rFonts w:cs="Times New Roman"/>
          <w:szCs w:val="24"/>
        </w:rPr>
        <w:t xml:space="preserve">                     </w:t>
      </w:r>
    </w:p>
    <w:p w14:paraId="58C45AFF" w14:textId="77777777" w:rsidR="001C701F" w:rsidRPr="00A213FE" w:rsidRDefault="001C701F" w:rsidP="00A213FE">
      <w:pPr>
        <w:spacing w:after="0"/>
        <w:ind w:firstLine="720"/>
        <w:rPr>
          <w:rFonts w:cs="Times New Roman"/>
          <w:szCs w:val="24"/>
        </w:rPr>
      </w:pPr>
    </w:p>
    <w:p w14:paraId="7FE3D44E" w14:textId="77777777" w:rsidR="001C701F" w:rsidRPr="00A213FE" w:rsidRDefault="001C701F" w:rsidP="00A213FE">
      <w:pPr>
        <w:spacing w:after="0"/>
        <w:ind w:firstLine="720"/>
        <w:rPr>
          <w:rFonts w:cs="Times New Roman"/>
          <w:szCs w:val="24"/>
        </w:rPr>
      </w:pPr>
    </w:p>
    <w:p w14:paraId="6254B536" w14:textId="77777777" w:rsidR="001C701F" w:rsidRPr="00A213FE" w:rsidRDefault="001C701F" w:rsidP="00A213FE">
      <w:pPr>
        <w:spacing w:after="0"/>
        <w:ind w:firstLine="720"/>
        <w:rPr>
          <w:rFonts w:cs="Times New Roman"/>
          <w:szCs w:val="24"/>
        </w:rPr>
      </w:pPr>
    </w:p>
    <w:p w14:paraId="66B8C2A4" w14:textId="77777777" w:rsidR="001C701F" w:rsidRPr="00A213FE" w:rsidRDefault="001C701F" w:rsidP="00A213FE">
      <w:pPr>
        <w:spacing w:after="0"/>
        <w:ind w:firstLine="720"/>
        <w:rPr>
          <w:rFonts w:cs="Times New Roman"/>
          <w:szCs w:val="24"/>
        </w:rPr>
      </w:pPr>
    </w:p>
    <w:p w14:paraId="7E06CBAE" w14:textId="77777777" w:rsidR="001C701F" w:rsidRPr="00A213FE" w:rsidRDefault="001C701F" w:rsidP="00A213FE">
      <w:pPr>
        <w:spacing w:after="0"/>
        <w:rPr>
          <w:rFonts w:cs="Times New Roman"/>
          <w:szCs w:val="24"/>
        </w:rPr>
      </w:pPr>
    </w:p>
    <w:p w14:paraId="65C0CAEB" w14:textId="77777777" w:rsidR="001C701F" w:rsidRPr="00A213FE" w:rsidRDefault="001C701F" w:rsidP="00A213FE">
      <w:pPr>
        <w:spacing w:after="0"/>
        <w:rPr>
          <w:rFonts w:cs="Times New Roman"/>
          <w:szCs w:val="24"/>
        </w:rPr>
      </w:pPr>
    </w:p>
    <w:p w14:paraId="31B224E4" w14:textId="01E62AEC" w:rsidR="001C701F" w:rsidRPr="00A213FE" w:rsidRDefault="001C701F" w:rsidP="00A213FE">
      <w:pPr>
        <w:spacing w:after="0"/>
        <w:ind w:firstLine="720"/>
        <w:rPr>
          <w:rFonts w:cs="Times New Roman"/>
          <w:szCs w:val="24"/>
        </w:rPr>
      </w:pPr>
      <w:r w:rsidRPr="00A213FE">
        <w:rPr>
          <w:rFonts w:cs="Times New Roman"/>
          <w:szCs w:val="24"/>
        </w:rPr>
        <w:t xml:space="preserve">Figure I: Lifecycle for lithium ion battery (Source </w:t>
      </w:r>
      <w:proofErr w:type="spellStart"/>
      <w:r w:rsidRPr="00A213FE">
        <w:rPr>
          <w:rFonts w:cs="Times New Roman"/>
          <w:szCs w:val="24"/>
        </w:rPr>
        <w:t>Ganter</w:t>
      </w:r>
      <w:proofErr w:type="spellEnd"/>
      <w:r w:rsidRPr="00A213FE">
        <w:rPr>
          <w:rFonts w:cs="Times New Roman"/>
          <w:szCs w:val="24"/>
        </w:rPr>
        <w:t>, 24)</w:t>
      </w:r>
    </w:p>
    <w:p w14:paraId="0A1B0635" w14:textId="3CDA4CD4" w:rsidR="00D57204" w:rsidRPr="00A213FE" w:rsidRDefault="00870D7A" w:rsidP="00A213FE">
      <w:pPr>
        <w:spacing w:after="0"/>
        <w:rPr>
          <w:rFonts w:cs="Times New Roman"/>
          <w:b/>
          <w:szCs w:val="24"/>
        </w:rPr>
      </w:pPr>
      <w:r w:rsidRPr="00A213FE">
        <w:rPr>
          <w:rFonts w:cs="Times New Roman"/>
          <w:b/>
          <w:szCs w:val="24"/>
        </w:rPr>
        <w:t>Cathode Materials</w:t>
      </w:r>
    </w:p>
    <w:p w14:paraId="1DC22547" w14:textId="7984D079" w:rsidR="00DA0CD2" w:rsidRPr="00A213FE" w:rsidRDefault="00870D7A" w:rsidP="00A213FE">
      <w:pPr>
        <w:spacing w:after="0"/>
        <w:rPr>
          <w:rFonts w:cs="Times New Roman"/>
          <w:szCs w:val="24"/>
        </w:rPr>
      </w:pPr>
      <w:r w:rsidRPr="00A213FE">
        <w:rPr>
          <w:rFonts w:cs="Times New Roman"/>
          <w:szCs w:val="24"/>
        </w:rPr>
        <w:tab/>
      </w:r>
      <w:r w:rsidR="000626E2" w:rsidRPr="00A213FE">
        <w:rPr>
          <w:rFonts w:cs="Times New Roman"/>
          <w:szCs w:val="24"/>
        </w:rPr>
        <w:t>As mentioned before, LiCoO</w:t>
      </w:r>
      <w:r w:rsidR="000626E2" w:rsidRPr="00A213FE">
        <w:rPr>
          <w:rFonts w:cs="Times New Roman"/>
          <w:szCs w:val="24"/>
          <w:vertAlign w:val="subscript"/>
        </w:rPr>
        <w:t>2</w:t>
      </w:r>
      <w:r w:rsidR="000626E2" w:rsidRPr="00A213FE">
        <w:rPr>
          <w:rFonts w:cs="Times New Roman"/>
          <w:szCs w:val="24"/>
        </w:rPr>
        <w:t xml:space="preserve"> the most commonly used material for the cathode in lithium-ion batteries.</w:t>
      </w:r>
      <w:r w:rsidR="005B512E" w:rsidRPr="00A213FE">
        <w:rPr>
          <w:rFonts w:cs="Times New Roman"/>
          <w:szCs w:val="24"/>
        </w:rPr>
        <w:t xml:space="preserve"> However, with the advancing needs in the lithium-ion batteries </w:t>
      </w:r>
      <w:r w:rsidR="008665DF" w:rsidRPr="00A213FE">
        <w:rPr>
          <w:rFonts w:cs="Times New Roman"/>
          <w:szCs w:val="24"/>
        </w:rPr>
        <w:t xml:space="preserve">industry, </w:t>
      </w:r>
      <w:r w:rsidR="003B7DDD" w:rsidRPr="00A213FE">
        <w:rPr>
          <w:rFonts w:cs="Times New Roman"/>
          <w:szCs w:val="24"/>
        </w:rPr>
        <w:lastRenderedPageBreak/>
        <w:t>there have been recent advancements in</w:t>
      </w:r>
      <w:r w:rsidR="00AF65F8" w:rsidRPr="00A213FE">
        <w:rPr>
          <w:rFonts w:cs="Times New Roman"/>
          <w:szCs w:val="24"/>
        </w:rPr>
        <w:t xml:space="preserve"> changes of the materials for making the cathodes</w:t>
      </w:r>
      <w:r w:rsidR="003C7D3F" w:rsidRPr="00A213FE">
        <w:rPr>
          <w:rFonts w:cs="Times New Roman"/>
          <w:szCs w:val="24"/>
        </w:rPr>
        <w:t xml:space="preserve"> (</w:t>
      </w:r>
      <w:r w:rsidR="003C7D3F" w:rsidRPr="00A213FE">
        <w:rPr>
          <w:rFonts w:eastAsia="Times New Roman" w:cs="Times New Roman"/>
          <w:szCs w:val="24"/>
        </w:rPr>
        <w:t>Ritchie &amp; Howard, 2016)</w:t>
      </w:r>
      <w:r w:rsidR="00AF65F8" w:rsidRPr="00A213FE">
        <w:rPr>
          <w:rFonts w:cs="Times New Roman"/>
          <w:szCs w:val="24"/>
        </w:rPr>
        <w:t xml:space="preserve">. </w:t>
      </w:r>
      <w:r w:rsidR="002B33AC" w:rsidRPr="00A213FE">
        <w:rPr>
          <w:rFonts w:cs="Times New Roman"/>
          <w:szCs w:val="24"/>
        </w:rPr>
        <w:t>It is vital to understand that, even though LiCoO</w:t>
      </w:r>
      <w:r w:rsidR="002B33AC" w:rsidRPr="00A213FE">
        <w:rPr>
          <w:rFonts w:cs="Times New Roman"/>
          <w:szCs w:val="24"/>
          <w:vertAlign w:val="subscript"/>
        </w:rPr>
        <w:t>2</w:t>
      </w:r>
      <w:r w:rsidR="002B33AC" w:rsidRPr="00A213FE">
        <w:rPr>
          <w:rFonts w:cs="Times New Roman"/>
          <w:szCs w:val="24"/>
        </w:rPr>
        <w:t xml:space="preserve"> </w:t>
      </w:r>
      <w:r w:rsidR="0015054A" w:rsidRPr="00A213FE">
        <w:rPr>
          <w:rFonts w:cs="Times New Roman"/>
          <w:szCs w:val="24"/>
        </w:rPr>
        <w:t>is a very critical material for forming the cathode, several alternatives have been developed</w:t>
      </w:r>
      <w:r w:rsidR="00916C1D" w:rsidRPr="00A213FE">
        <w:rPr>
          <w:rFonts w:cs="Times New Roman"/>
          <w:szCs w:val="24"/>
        </w:rPr>
        <w:t xml:space="preserve"> (</w:t>
      </w:r>
      <w:r w:rsidR="00916C1D" w:rsidRPr="00A213FE">
        <w:rPr>
          <w:rFonts w:eastAsia="Times New Roman" w:cs="Times New Roman"/>
          <w:szCs w:val="24"/>
        </w:rPr>
        <w:t>Fergus, 2010)</w:t>
      </w:r>
      <w:r w:rsidR="0015054A" w:rsidRPr="00A213FE">
        <w:rPr>
          <w:rFonts w:cs="Times New Roman"/>
          <w:szCs w:val="24"/>
        </w:rPr>
        <w:t>. The purpose of the development and enhancement is to increase their sustainability as well as lowering the cost.</w:t>
      </w:r>
      <w:r w:rsidR="0071371A" w:rsidRPr="00A213FE">
        <w:rPr>
          <w:rFonts w:cs="Times New Roman"/>
          <w:szCs w:val="24"/>
        </w:rPr>
        <w:t xml:space="preserve"> Additionally, another essence of seeking an alternative fo</w:t>
      </w:r>
      <w:r w:rsidR="005B519E" w:rsidRPr="00A213FE">
        <w:rPr>
          <w:rFonts w:cs="Times New Roman"/>
          <w:szCs w:val="24"/>
        </w:rPr>
        <w:t>r</w:t>
      </w:r>
      <w:r w:rsidR="0071371A" w:rsidRPr="00A213FE">
        <w:rPr>
          <w:rFonts w:cs="Times New Roman"/>
          <w:szCs w:val="24"/>
        </w:rPr>
        <w:t xml:space="preserve"> LiCoO</w:t>
      </w:r>
      <w:r w:rsidR="0071371A" w:rsidRPr="00A213FE">
        <w:rPr>
          <w:rFonts w:cs="Times New Roman"/>
          <w:szCs w:val="24"/>
          <w:vertAlign w:val="subscript"/>
        </w:rPr>
        <w:t>2</w:t>
      </w:r>
      <w:r w:rsidR="0071371A" w:rsidRPr="00A213FE">
        <w:rPr>
          <w:rFonts w:cs="Times New Roman"/>
          <w:szCs w:val="24"/>
        </w:rPr>
        <w:t xml:space="preserve"> or Cobalt is the fact that it is not readily available as compared to other materials that can serve the same purpose as the co</w:t>
      </w:r>
      <w:r w:rsidR="005B519E" w:rsidRPr="00A213FE">
        <w:rPr>
          <w:rFonts w:cs="Times New Roman"/>
          <w:szCs w:val="24"/>
        </w:rPr>
        <w:t>b</w:t>
      </w:r>
      <w:r w:rsidR="0071371A" w:rsidRPr="00A213FE">
        <w:rPr>
          <w:rFonts w:cs="Times New Roman"/>
          <w:szCs w:val="24"/>
        </w:rPr>
        <w:t>alt like iron, nickel, and manganese</w:t>
      </w:r>
      <w:r w:rsidR="003C7D3F" w:rsidRPr="00A213FE">
        <w:rPr>
          <w:rFonts w:cs="Times New Roman"/>
          <w:szCs w:val="24"/>
        </w:rPr>
        <w:t xml:space="preserve"> (</w:t>
      </w:r>
      <w:r w:rsidR="003C7D3F" w:rsidRPr="00A213FE">
        <w:rPr>
          <w:rFonts w:eastAsia="Times New Roman" w:cs="Times New Roman"/>
          <w:szCs w:val="24"/>
        </w:rPr>
        <w:t>Ritchie &amp; Howard, 2016)</w:t>
      </w:r>
      <w:r w:rsidR="0071371A" w:rsidRPr="00A213FE">
        <w:rPr>
          <w:rFonts w:cs="Times New Roman"/>
          <w:szCs w:val="24"/>
        </w:rPr>
        <w:t>.</w:t>
      </w:r>
      <w:r w:rsidR="005B519E" w:rsidRPr="00A213FE">
        <w:rPr>
          <w:rFonts w:cs="Times New Roman"/>
          <w:szCs w:val="24"/>
        </w:rPr>
        <w:t xml:space="preserve"> </w:t>
      </w:r>
      <w:r w:rsidR="0071371A" w:rsidRPr="00A213FE">
        <w:rPr>
          <w:rFonts w:cs="Times New Roman"/>
          <w:szCs w:val="24"/>
        </w:rPr>
        <w:t xml:space="preserve"> </w:t>
      </w:r>
      <w:r w:rsidR="00784884" w:rsidRPr="00A213FE">
        <w:rPr>
          <w:rFonts w:cs="Times New Roman"/>
          <w:szCs w:val="24"/>
        </w:rPr>
        <w:t xml:space="preserve">The different elements which have been developed recently seek to </w:t>
      </w:r>
      <w:r w:rsidR="00CF1695" w:rsidRPr="00A213FE">
        <w:rPr>
          <w:rFonts w:cs="Times New Roman"/>
          <w:szCs w:val="24"/>
        </w:rPr>
        <w:t>enhance the stability of the cathode than it was before since the first ones have the chance of facing failure or performance degradation in the situations of overcharging.</w:t>
      </w:r>
    </w:p>
    <w:p w14:paraId="5FE94056" w14:textId="4539900E" w:rsidR="001C701F" w:rsidRPr="00A213FE" w:rsidRDefault="001C701F" w:rsidP="00A213FE">
      <w:pPr>
        <w:spacing w:after="0"/>
        <w:ind w:firstLine="720"/>
        <w:rPr>
          <w:rFonts w:cs="Times New Roman"/>
          <w:szCs w:val="24"/>
        </w:rPr>
      </w:pPr>
      <w:r w:rsidRPr="00A213FE">
        <w:rPr>
          <w:rFonts w:cs="Times New Roman"/>
          <w:szCs w:val="24"/>
        </w:rPr>
        <w:t>Launching of significant policies needs a broad understanding of environmental performance and economic values of the end of life lithium ion batteries. The policymakers and recyclers are facing a multitude of unanswered questions. For instance, the appropriate strategies to improve the efficiency of material recovery and the potential release of nanoparticle during the processing of the end of life. The active use of lithium ion batteries requires incentives and policies necessary to boost infrastructures for recycling as the economic incentives may probably reduce as the chemistry shifts to cobalt based cathodes. The potentially recoverable value of lithium ion batteries does not support the idea that recycling of lithium ion batteries is economically visible at an industrial level.</w:t>
      </w:r>
    </w:p>
    <w:p w14:paraId="3A77666A" w14:textId="496ABB9D" w:rsidR="00A07F7F" w:rsidRPr="00A213FE" w:rsidRDefault="00870D7A" w:rsidP="00A213FE">
      <w:pPr>
        <w:spacing w:after="0"/>
        <w:rPr>
          <w:rFonts w:cs="Times New Roman"/>
          <w:szCs w:val="24"/>
        </w:rPr>
      </w:pPr>
      <w:r w:rsidRPr="00A213FE">
        <w:rPr>
          <w:rFonts w:cs="Times New Roman"/>
          <w:szCs w:val="24"/>
        </w:rPr>
        <w:tab/>
      </w:r>
      <w:r w:rsidRPr="00A213FE">
        <w:rPr>
          <w:rFonts w:cs="Times New Roman"/>
          <w:szCs w:val="24"/>
        </w:rPr>
        <w:t xml:space="preserve">When the charging voltage increases, there can be a considerable enhancement of the capacity of the cell. </w:t>
      </w:r>
      <w:r w:rsidR="00A75A2C" w:rsidRPr="00A213FE">
        <w:rPr>
          <w:rFonts w:cs="Times New Roman"/>
          <w:szCs w:val="24"/>
        </w:rPr>
        <w:t xml:space="preserve">However, it is essential to note that it can have the adverse effect of more rapid </w:t>
      </w:r>
      <w:r w:rsidR="00C76AA9" w:rsidRPr="00A213FE">
        <w:rPr>
          <w:rFonts w:cs="Times New Roman"/>
          <w:szCs w:val="24"/>
        </w:rPr>
        <w:t>capacity decrease because, during recharging, the battery is recycled</w:t>
      </w:r>
      <w:r w:rsidR="00916C1D" w:rsidRPr="00A213FE">
        <w:rPr>
          <w:rFonts w:cs="Times New Roman"/>
          <w:szCs w:val="24"/>
        </w:rPr>
        <w:t xml:space="preserve"> (</w:t>
      </w:r>
      <w:r w:rsidR="00916C1D" w:rsidRPr="00A213FE">
        <w:rPr>
          <w:rFonts w:eastAsia="Times New Roman" w:cs="Times New Roman"/>
          <w:szCs w:val="24"/>
        </w:rPr>
        <w:t>Fergus, 2010)</w:t>
      </w:r>
      <w:r w:rsidR="00C76AA9" w:rsidRPr="00A213FE">
        <w:rPr>
          <w:rFonts w:cs="Times New Roman"/>
          <w:szCs w:val="24"/>
        </w:rPr>
        <w:t xml:space="preserve">. </w:t>
      </w:r>
      <w:r w:rsidR="00AD0CD1" w:rsidRPr="00A213FE">
        <w:rPr>
          <w:rFonts w:cs="Times New Roman"/>
          <w:szCs w:val="24"/>
        </w:rPr>
        <w:t>There are several</w:t>
      </w:r>
      <w:r w:rsidR="00992C34" w:rsidRPr="00A213FE">
        <w:rPr>
          <w:rFonts w:cs="Times New Roman"/>
          <w:szCs w:val="24"/>
        </w:rPr>
        <w:t xml:space="preserve"> other</w:t>
      </w:r>
      <w:r w:rsidR="00AD0CD1" w:rsidRPr="00A213FE">
        <w:rPr>
          <w:rFonts w:cs="Times New Roman"/>
          <w:szCs w:val="24"/>
        </w:rPr>
        <w:t xml:space="preserve"> reasons as to why </w:t>
      </w:r>
      <w:r w:rsidR="00FB6C33" w:rsidRPr="00A213FE">
        <w:rPr>
          <w:rFonts w:cs="Times New Roman"/>
          <w:szCs w:val="24"/>
        </w:rPr>
        <w:t>the LiCoO</w:t>
      </w:r>
      <w:r w:rsidR="00FB6C33" w:rsidRPr="00A213FE">
        <w:rPr>
          <w:rFonts w:cs="Times New Roman"/>
          <w:szCs w:val="24"/>
          <w:vertAlign w:val="subscript"/>
        </w:rPr>
        <w:t>2</w:t>
      </w:r>
      <w:r w:rsidR="00FB6C33" w:rsidRPr="00A213FE">
        <w:rPr>
          <w:rFonts w:cs="Times New Roman"/>
          <w:szCs w:val="24"/>
        </w:rPr>
        <w:t xml:space="preserve"> </w:t>
      </w:r>
      <w:r w:rsidR="00992C34" w:rsidRPr="00A213FE">
        <w:rPr>
          <w:rFonts w:cs="Times New Roman"/>
          <w:szCs w:val="24"/>
        </w:rPr>
        <w:t>is slowly being replaced. One of them is due to the degradation that occurs during charging.</w:t>
      </w:r>
    </w:p>
    <w:p w14:paraId="1B725814" w14:textId="3D0BCC35" w:rsidR="0086467F" w:rsidRPr="00A213FE" w:rsidRDefault="00870D7A" w:rsidP="00A213FE">
      <w:pPr>
        <w:spacing w:after="0"/>
        <w:ind w:firstLine="720"/>
        <w:rPr>
          <w:rFonts w:cs="Times New Roman"/>
          <w:szCs w:val="24"/>
        </w:rPr>
      </w:pPr>
      <w:r w:rsidRPr="00A213FE">
        <w:rPr>
          <w:rFonts w:cs="Times New Roman"/>
          <w:szCs w:val="24"/>
        </w:rPr>
        <w:lastRenderedPageBreak/>
        <w:t xml:space="preserve">One of the reasons that cobalt tends to dissolve in the electrolyte, especially when electrode undergoes </w:t>
      </w:r>
      <w:r w:rsidR="00641A4E" w:rsidRPr="00A213FE">
        <w:rPr>
          <w:rFonts w:cs="Times New Roman"/>
          <w:szCs w:val="24"/>
        </w:rPr>
        <w:t>de-lithiation, is when charging</w:t>
      </w:r>
      <w:r w:rsidRPr="00A213FE">
        <w:rPr>
          <w:rFonts w:cs="Times New Roman"/>
          <w:szCs w:val="24"/>
        </w:rPr>
        <w:t xml:space="preserve">. The effect of this dissolution is that </w:t>
      </w:r>
      <w:r w:rsidR="00641A4E" w:rsidRPr="00A213FE">
        <w:rPr>
          <w:rFonts w:cs="Times New Roman"/>
          <w:szCs w:val="24"/>
        </w:rPr>
        <w:t>a minimal amount of lithium is in a position to be intercalated when discharging</w:t>
      </w:r>
      <w:r w:rsidR="00916C1D" w:rsidRPr="00A213FE">
        <w:rPr>
          <w:rFonts w:cs="Times New Roman"/>
          <w:szCs w:val="24"/>
        </w:rPr>
        <w:t xml:space="preserve"> (</w:t>
      </w:r>
      <w:r w:rsidR="00916C1D" w:rsidRPr="00A213FE">
        <w:rPr>
          <w:rFonts w:eastAsia="Times New Roman" w:cs="Times New Roman"/>
          <w:szCs w:val="24"/>
        </w:rPr>
        <w:t>Fergus, 2010)</w:t>
      </w:r>
      <w:r w:rsidR="00641A4E" w:rsidRPr="00A213FE">
        <w:rPr>
          <w:rFonts w:cs="Times New Roman"/>
          <w:szCs w:val="24"/>
        </w:rPr>
        <w:t xml:space="preserve">. </w:t>
      </w:r>
      <w:r w:rsidR="008B78F5" w:rsidRPr="00A213FE">
        <w:rPr>
          <w:rFonts w:cs="Times New Roman"/>
          <w:szCs w:val="24"/>
        </w:rPr>
        <w:t xml:space="preserve">Additionally, it is challenging to </w:t>
      </w:r>
      <w:r w:rsidR="004F1BF9" w:rsidRPr="00A213FE">
        <w:rPr>
          <w:rFonts w:cs="Times New Roman"/>
          <w:szCs w:val="24"/>
        </w:rPr>
        <w:t>get the Stoichiometric LiCoO</w:t>
      </w:r>
      <w:r w:rsidR="004F1BF9" w:rsidRPr="00A213FE">
        <w:rPr>
          <w:rFonts w:cs="Times New Roman"/>
          <w:szCs w:val="24"/>
          <w:vertAlign w:val="subscript"/>
        </w:rPr>
        <w:t>2</w:t>
      </w:r>
      <w:r w:rsidR="004F1BF9" w:rsidRPr="00A213FE">
        <w:rPr>
          <w:rFonts w:cs="Times New Roman"/>
          <w:szCs w:val="24"/>
        </w:rPr>
        <w:t>; therefore, it is considered necessary to use heat treatment to regulate the content of the surface phase that is usually required to enhance cycling performance</w:t>
      </w:r>
      <w:r w:rsidR="003C7D3F" w:rsidRPr="00A213FE">
        <w:rPr>
          <w:rFonts w:cs="Times New Roman"/>
          <w:szCs w:val="24"/>
        </w:rPr>
        <w:t xml:space="preserve"> (</w:t>
      </w:r>
      <w:r w:rsidR="003C7D3F" w:rsidRPr="00A213FE">
        <w:rPr>
          <w:rFonts w:eastAsia="Times New Roman" w:cs="Times New Roman"/>
          <w:szCs w:val="24"/>
        </w:rPr>
        <w:t>Ritchie &amp; Howard, 2016)</w:t>
      </w:r>
      <w:r w:rsidR="004F1BF9" w:rsidRPr="00A213FE">
        <w:rPr>
          <w:rFonts w:cs="Times New Roman"/>
          <w:szCs w:val="24"/>
        </w:rPr>
        <w:t xml:space="preserve">. </w:t>
      </w:r>
    </w:p>
    <w:p w14:paraId="2BE08847" w14:textId="072573C1" w:rsidR="008C14FE" w:rsidRPr="00A213FE" w:rsidRDefault="00870D7A" w:rsidP="00A213FE">
      <w:pPr>
        <w:spacing w:after="0"/>
        <w:rPr>
          <w:rFonts w:cs="Times New Roman"/>
          <w:szCs w:val="24"/>
        </w:rPr>
      </w:pPr>
      <w:r w:rsidRPr="00A213FE">
        <w:rPr>
          <w:rFonts w:cs="Times New Roman"/>
          <w:szCs w:val="24"/>
        </w:rPr>
        <w:tab/>
        <w:t>In the recent developments, one cathode material that has considerably been used widely is LiNiO</w:t>
      </w:r>
      <w:r w:rsidRPr="00A213FE">
        <w:rPr>
          <w:rFonts w:cs="Times New Roman"/>
          <w:szCs w:val="24"/>
          <w:vertAlign w:val="subscript"/>
        </w:rPr>
        <w:t>2</w:t>
      </w:r>
      <w:r w:rsidR="00EF4F27" w:rsidRPr="00A213FE">
        <w:rPr>
          <w:rFonts w:cs="Times New Roman"/>
          <w:szCs w:val="24"/>
        </w:rPr>
        <w:t>. The LiNiO</w:t>
      </w:r>
      <w:r w:rsidR="00EF4F27" w:rsidRPr="00A213FE">
        <w:rPr>
          <w:rFonts w:cs="Times New Roman"/>
          <w:szCs w:val="24"/>
          <w:vertAlign w:val="subscript"/>
        </w:rPr>
        <w:t>2</w:t>
      </w:r>
      <w:r w:rsidR="00EF4F27" w:rsidRPr="00A213FE">
        <w:rPr>
          <w:rFonts w:cs="Times New Roman"/>
          <w:szCs w:val="24"/>
        </w:rPr>
        <w:t xml:space="preserve"> cathode material is recently preferred for </w:t>
      </w:r>
      <w:r w:rsidR="00E12098" w:rsidRPr="00A213FE">
        <w:rPr>
          <w:rFonts w:cs="Times New Roman"/>
          <w:szCs w:val="24"/>
        </w:rPr>
        <w:t>its ability to form the alpha NaFeO</w:t>
      </w:r>
      <w:r w:rsidR="00E12098" w:rsidRPr="00A213FE">
        <w:rPr>
          <w:rFonts w:cs="Times New Roman"/>
          <w:szCs w:val="24"/>
          <w:vertAlign w:val="subscript"/>
        </w:rPr>
        <w:t>2</w:t>
      </w:r>
      <w:r w:rsidR="001E0640" w:rsidRPr="00A213FE">
        <w:rPr>
          <w:rFonts w:cs="Times New Roman"/>
          <w:szCs w:val="24"/>
        </w:rPr>
        <w:t xml:space="preserve"> structure, which is very useful in the lithium-ion battery</w:t>
      </w:r>
      <w:r w:rsidR="00916C1D" w:rsidRPr="00A213FE">
        <w:rPr>
          <w:rFonts w:cs="Times New Roman"/>
          <w:szCs w:val="24"/>
        </w:rPr>
        <w:t xml:space="preserve"> (</w:t>
      </w:r>
      <w:r w:rsidR="00916C1D" w:rsidRPr="00A213FE">
        <w:rPr>
          <w:rFonts w:eastAsia="Times New Roman" w:cs="Times New Roman"/>
          <w:szCs w:val="24"/>
        </w:rPr>
        <w:t>Fergus, 2010)</w:t>
      </w:r>
      <w:r w:rsidR="001E0640" w:rsidRPr="00A213FE">
        <w:rPr>
          <w:rFonts w:cs="Times New Roman"/>
          <w:szCs w:val="24"/>
        </w:rPr>
        <w:t xml:space="preserve">. </w:t>
      </w:r>
      <w:r w:rsidR="004D7629" w:rsidRPr="00A213FE">
        <w:rPr>
          <w:rFonts w:cs="Times New Roman"/>
          <w:szCs w:val="24"/>
        </w:rPr>
        <w:t>Other advantages associated with the LiNiO</w:t>
      </w:r>
      <w:r w:rsidR="004D7629" w:rsidRPr="00A213FE">
        <w:rPr>
          <w:rFonts w:cs="Times New Roman"/>
          <w:szCs w:val="24"/>
          <w:vertAlign w:val="subscript"/>
        </w:rPr>
        <w:t>2</w:t>
      </w:r>
      <w:r w:rsidR="004D7629" w:rsidRPr="00A213FE">
        <w:rPr>
          <w:rFonts w:cs="Times New Roman"/>
          <w:szCs w:val="24"/>
        </w:rPr>
        <w:t xml:space="preserve"> </w:t>
      </w:r>
      <w:r w:rsidR="00FC6D84" w:rsidRPr="00A213FE">
        <w:rPr>
          <w:rFonts w:cs="Times New Roman"/>
          <w:szCs w:val="24"/>
        </w:rPr>
        <w:t>high energy density and low cost as compared to LiCoO</w:t>
      </w:r>
      <w:r w:rsidR="00FC6D84" w:rsidRPr="00A213FE">
        <w:rPr>
          <w:rFonts w:cs="Times New Roman"/>
          <w:szCs w:val="24"/>
          <w:vertAlign w:val="subscript"/>
        </w:rPr>
        <w:t>2</w:t>
      </w:r>
      <w:r w:rsidR="003C7D3F" w:rsidRPr="00A213FE">
        <w:rPr>
          <w:rFonts w:cs="Times New Roman"/>
          <w:szCs w:val="24"/>
        </w:rPr>
        <w:t xml:space="preserve"> (</w:t>
      </w:r>
      <w:r w:rsidR="003C7D3F" w:rsidRPr="00A213FE">
        <w:rPr>
          <w:rFonts w:eastAsia="Times New Roman" w:cs="Times New Roman"/>
          <w:szCs w:val="24"/>
        </w:rPr>
        <w:t>Ritchie &amp; Howard, 2016)</w:t>
      </w:r>
      <w:r w:rsidR="000C54D6" w:rsidRPr="00A213FE">
        <w:rPr>
          <w:rFonts w:cs="Times New Roman"/>
          <w:szCs w:val="24"/>
        </w:rPr>
        <w:t xml:space="preserve">. </w:t>
      </w:r>
      <w:r w:rsidR="00F9738F" w:rsidRPr="00A213FE">
        <w:rPr>
          <w:rFonts w:cs="Times New Roman"/>
          <w:szCs w:val="24"/>
        </w:rPr>
        <w:t>The only disadvantage of the LiCoO</w:t>
      </w:r>
      <w:r w:rsidR="00F9738F" w:rsidRPr="00A213FE">
        <w:rPr>
          <w:rFonts w:cs="Times New Roman"/>
          <w:szCs w:val="24"/>
          <w:vertAlign w:val="subscript"/>
        </w:rPr>
        <w:t>2</w:t>
      </w:r>
      <w:r w:rsidR="00F9738F" w:rsidRPr="00A213FE">
        <w:rPr>
          <w:rFonts w:cs="Times New Roman"/>
          <w:szCs w:val="24"/>
        </w:rPr>
        <w:t xml:space="preserve"> </w:t>
      </w:r>
      <w:r w:rsidR="00E75B9B" w:rsidRPr="00A213FE">
        <w:rPr>
          <w:rFonts w:cs="Times New Roman"/>
          <w:szCs w:val="24"/>
        </w:rPr>
        <w:t>over the LiNiO</w:t>
      </w:r>
      <w:r w:rsidR="00E75B9B" w:rsidRPr="00A213FE">
        <w:rPr>
          <w:rFonts w:cs="Times New Roman"/>
          <w:szCs w:val="24"/>
          <w:vertAlign w:val="subscript"/>
        </w:rPr>
        <w:t>2</w:t>
      </w:r>
      <w:r w:rsidR="00E75B9B" w:rsidRPr="00A213FE">
        <w:rPr>
          <w:rFonts w:cs="Times New Roman"/>
          <w:szCs w:val="24"/>
        </w:rPr>
        <w:t xml:space="preserve"> is that it is not only less ordered but also less stable</w:t>
      </w:r>
      <w:r w:rsidR="006A58A0" w:rsidRPr="00A213FE">
        <w:rPr>
          <w:rFonts w:cs="Times New Roman"/>
          <w:szCs w:val="24"/>
        </w:rPr>
        <w:t xml:space="preserve">. </w:t>
      </w:r>
      <w:r w:rsidR="00CA4F69" w:rsidRPr="00A213FE">
        <w:rPr>
          <w:rFonts w:cs="Times New Roman"/>
          <w:szCs w:val="24"/>
        </w:rPr>
        <w:t xml:space="preserve">In the realization of this, other advances have resolved to combine the two to come up with </w:t>
      </w:r>
      <w:r w:rsidR="0077356B" w:rsidRPr="00A213FE">
        <w:rPr>
          <w:rFonts w:cs="Times New Roman"/>
          <w:szCs w:val="24"/>
        </w:rPr>
        <w:t>a more improved electrolyte</w:t>
      </w:r>
      <w:r w:rsidR="00916C1D" w:rsidRPr="00A213FE">
        <w:rPr>
          <w:rFonts w:cs="Times New Roman"/>
          <w:szCs w:val="24"/>
        </w:rPr>
        <w:t xml:space="preserve"> (</w:t>
      </w:r>
      <w:r w:rsidR="00916C1D" w:rsidRPr="00A213FE">
        <w:rPr>
          <w:rFonts w:eastAsia="Times New Roman" w:cs="Times New Roman"/>
          <w:szCs w:val="24"/>
        </w:rPr>
        <w:t>Fergus, 2010)</w:t>
      </w:r>
      <w:r w:rsidR="0077356B" w:rsidRPr="00A213FE">
        <w:rPr>
          <w:rFonts w:cs="Times New Roman"/>
          <w:szCs w:val="24"/>
        </w:rPr>
        <w:t xml:space="preserve">. </w:t>
      </w:r>
      <w:r w:rsidR="00950309" w:rsidRPr="00A213FE">
        <w:rPr>
          <w:rFonts w:cs="Times New Roman"/>
          <w:szCs w:val="24"/>
        </w:rPr>
        <w:t xml:space="preserve">This process involves </w:t>
      </w:r>
      <w:r w:rsidR="005F7467" w:rsidRPr="00A213FE">
        <w:rPr>
          <w:rFonts w:cs="Times New Roman"/>
          <w:szCs w:val="24"/>
        </w:rPr>
        <w:t xml:space="preserve">combining the two of them to </w:t>
      </w:r>
      <w:r w:rsidR="009D1B9D" w:rsidRPr="00A213FE">
        <w:rPr>
          <w:rFonts w:cs="Times New Roman"/>
          <w:szCs w:val="24"/>
        </w:rPr>
        <w:t xml:space="preserve">come up with </w:t>
      </w:r>
      <w:r w:rsidR="00885105" w:rsidRPr="00A213FE">
        <w:rPr>
          <w:rFonts w:cs="Times New Roman"/>
          <w:szCs w:val="24"/>
        </w:rPr>
        <w:t>a</w:t>
      </w:r>
      <w:r w:rsidR="009D1B9D" w:rsidRPr="00A213FE">
        <w:rPr>
          <w:rFonts w:cs="Times New Roman"/>
          <w:szCs w:val="24"/>
        </w:rPr>
        <w:t xml:space="preserve"> cathode whose degree of ordering is </w:t>
      </w:r>
      <w:r w:rsidR="00E86163" w:rsidRPr="00A213FE">
        <w:rPr>
          <w:rFonts w:cs="Times New Roman"/>
          <w:szCs w:val="24"/>
        </w:rPr>
        <w:t xml:space="preserve">higher than the initial one. </w:t>
      </w:r>
      <w:r w:rsidR="00885105" w:rsidRPr="00A213FE">
        <w:rPr>
          <w:rFonts w:cs="Times New Roman"/>
          <w:szCs w:val="24"/>
        </w:rPr>
        <w:t xml:space="preserve">This step additionally </w:t>
      </w:r>
      <w:r w:rsidR="002D119F" w:rsidRPr="00A213FE">
        <w:rPr>
          <w:rFonts w:cs="Times New Roman"/>
          <w:szCs w:val="24"/>
        </w:rPr>
        <w:t>makes the nickel ions of the electrolyte to occupy sites in the cobalt plane instead of the lithium plane</w:t>
      </w:r>
      <w:r w:rsidR="003C7D3F" w:rsidRPr="00A213FE">
        <w:rPr>
          <w:rFonts w:cs="Times New Roman"/>
          <w:szCs w:val="24"/>
        </w:rPr>
        <w:t xml:space="preserve"> (</w:t>
      </w:r>
      <w:r w:rsidR="003C7D3F" w:rsidRPr="00A213FE">
        <w:rPr>
          <w:rFonts w:eastAsia="Times New Roman" w:cs="Times New Roman"/>
          <w:szCs w:val="24"/>
        </w:rPr>
        <w:t>Ritchie &amp; Howard, 2016)</w:t>
      </w:r>
      <w:r w:rsidR="002D119F" w:rsidRPr="00A213FE">
        <w:rPr>
          <w:rFonts w:cs="Times New Roman"/>
          <w:szCs w:val="24"/>
        </w:rPr>
        <w:t xml:space="preserve">. </w:t>
      </w:r>
      <w:r w:rsidR="000C0071" w:rsidRPr="00A213FE">
        <w:rPr>
          <w:rFonts w:cs="Times New Roman"/>
          <w:szCs w:val="24"/>
        </w:rPr>
        <w:t>Also, such a combination means that the advantage</w:t>
      </w:r>
      <w:r w:rsidR="00411202" w:rsidRPr="00A213FE">
        <w:rPr>
          <w:rFonts w:cs="Times New Roman"/>
          <w:szCs w:val="24"/>
        </w:rPr>
        <w:t>s</w:t>
      </w:r>
      <w:r w:rsidR="000C0071" w:rsidRPr="00A213FE">
        <w:rPr>
          <w:rFonts w:cs="Times New Roman"/>
          <w:szCs w:val="24"/>
        </w:rPr>
        <w:t xml:space="preserve"> of </w:t>
      </w:r>
      <w:r w:rsidR="00411202" w:rsidRPr="00A213FE">
        <w:rPr>
          <w:rFonts w:cs="Times New Roman"/>
          <w:szCs w:val="24"/>
        </w:rPr>
        <w:t xml:space="preserve">nickel of </w:t>
      </w:r>
      <w:r w:rsidR="00570200" w:rsidRPr="00A213FE">
        <w:rPr>
          <w:rFonts w:cs="Times New Roman"/>
          <w:szCs w:val="24"/>
        </w:rPr>
        <w:t>having high nickel capacity</w:t>
      </w:r>
      <w:r w:rsidR="00411202" w:rsidRPr="00A213FE">
        <w:rPr>
          <w:rFonts w:cs="Times New Roman"/>
          <w:szCs w:val="24"/>
        </w:rPr>
        <w:t xml:space="preserve"> </w:t>
      </w:r>
      <w:r w:rsidR="00570200" w:rsidRPr="00A213FE">
        <w:rPr>
          <w:rFonts w:cs="Times New Roman"/>
          <w:szCs w:val="24"/>
        </w:rPr>
        <w:t xml:space="preserve">and also being relatively cheaper compared to cobalt. </w:t>
      </w:r>
    </w:p>
    <w:p w14:paraId="2515ACCE" w14:textId="37BCEE6C" w:rsidR="00F94701" w:rsidRPr="00A213FE" w:rsidRDefault="00870D7A" w:rsidP="00A213FE">
      <w:pPr>
        <w:spacing w:after="0"/>
        <w:rPr>
          <w:rFonts w:cs="Times New Roman"/>
          <w:szCs w:val="24"/>
        </w:rPr>
      </w:pPr>
      <w:r w:rsidRPr="00A213FE">
        <w:rPr>
          <w:rFonts w:cs="Times New Roman"/>
          <w:szCs w:val="24"/>
        </w:rPr>
        <w:tab/>
      </w:r>
      <w:r w:rsidR="000837D4" w:rsidRPr="00A213FE">
        <w:rPr>
          <w:rFonts w:cs="Times New Roman"/>
          <w:szCs w:val="24"/>
        </w:rPr>
        <w:t>Additionally, another development in the field of lithium-ion batteries</w:t>
      </w:r>
      <w:r w:rsidR="00AF5C86" w:rsidRPr="00A213FE">
        <w:rPr>
          <w:rFonts w:cs="Times New Roman"/>
          <w:szCs w:val="24"/>
        </w:rPr>
        <w:t xml:space="preserve"> is the incorporation of lithium iron phosphate. This lithium iron phosphate is used to replace the lithium cobalt oxide</w:t>
      </w:r>
      <w:r w:rsidR="003C7D3F" w:rsidRPr="00A213FE">
        <w:rPr>
          <w:rFonts w:cs="Times New Roman"/>
          <w:szCs w:val="24"/>
        </w:rPr>
        <w:t xml:space="preserve"> (</w:t>
      </w:r>
      <w:r w:rsidR="003C7D3F" w:rsidRPr="00A213FE">
        <w:rPr>
          <w:rFonts w:eastAsia="Times New Roman" w:cs="Times New Roman"/>
          <w:szCs w:val="24"/>
        </w:rPr>
        <w:t>Ritchie &amp; Howard, 2016)</w:t>
      </w:r>
      <w:r w:rsidR="00AF5C86" w:rsidRPr="00A213FE">
        <w:rPr>
          <w:rFonts w:cs="Times New Roman"/>
          <w:szCs w:val="24"/>
        </w:rPr>
        <w:t>. Also</w:t>
      </w:r>
      <w:r w:rsidR="00E675F7" w:rsidRPr="00A213FE">
        <w:rPr>
          <w:rFonts w:cs="Times New Roman"/>
          <w:szCs w:val="24"/>
        </w:rPr>
        <w:t>,</w:t>
      </w:r>
      <w:r w:rsidR="00AF5C86" w:rsidRPr="00A213FE">
        <w:rPr>
          <w:rFonts w:cs="Times New Roman"/>
          <w:szCs w:val="24"/>
        </w:rPr>
        <w:t xml:space="preserve"> other lithium transition oxide phosphates can be used for the position in that position instead. </w:t>
      </w:r>
      <w:r w:rsidR="003F71FE" w:rsidRPr="00A213FE">
        <w:rPr>
          <w:rFonts w:cs="Times New Roman"/>
          <w:szCs w:val="24"/>
        </w:rPr>
        <w:t>The reason for the choice of this material for the cathode is due to the fundamental fact that the content has various advantages as opposed to the conventional materials commonly used</w:t>
      </w:r>
      <w:r w:rsidR="00E675F7" w:rsidRPr="00A213FE">
        <w:rPr>
          <w:rFonts w:cs="Times New Roman"/>
          <w:szCs w:val="24"/>
        </w:rPr>
        <w:t xml:space="preserve"> (</w:t>
      </w:r>
      <w:r w:rsidR="00E675F7" w:rsidRPr="00A213FE">
        <w:rPr>
          <w:rFonts w:eastAsia="Times New Roman" w:cs="Times New Roman"/>
          <w:szCs w:val="24"/>
        </w:rPr>
        <w:t>Fergus, 2010)</w:t>
      </w:r>
      <w:r w:rsidR="003F71FE" w:rsidRPr="00A213FE">
        <w:rPr>
          <w:rFonts w:cs="Times New Roman"/>
          <w:szCs w:val="24"/>
        </w:rPr>
        <w:t xml:space="preserve">. </w:t>
      </w:r>
      <w:r w:rsidR="004F1DC3" w:rsidRPr="00A213FE">
        <w:rPr>
          <w:rFonts w:cs="Times New Roman"/>
          <w:szCs w:val="24"/>
        </w:rPr>
        <w:t xml:space="preserve">One of the benefits that </w:t>
      </w:r>
      <w:r w:rsidR="004F1DC3" w:rsidRPr="00A213FE">
        <w:rPr>
          <w:rFonts w:cs="Times New Roman"/>
          <w:szCs w:val="24"/>
        </w:rPr>
        <w:lastRenderedPageBreak/>
        <w:t>this material has is that it has higher levels of safety as well as a probable lower cost compared to other non-phosphate transition metal oxides for the cathode.</w:t>
      </w:r>
    </w:p>
    <w:p w14:paraId="60B05D69" w14:textId="5725A7CF" w:rsidR="00A07F7F" w:rsidRPr="00A213FE" w:rsidRDefault="00870D7A" w:rsidP="00A213FE">
      <w:pPr>
        <w:spacing w:after="0"/>
        <w:ind w:firstLine="720"/>
        <w:rPr>
          <w:rFonts w:cs="Times New Roman"/>
          <w:szCs w:val="24"/>
        </w:rPr>
      </w:pPr>
      <w:r w:rsidRPr="00A213FE">
        <w:rPr>
          <w:rFonts w:cs="Times New Roman"/>
          <w:szCs w:val="24"/>
        </w:rPr>
        <w:t xml:space="preserve">Despite these numerous advantages, it is essential to note that this advantage still has some of the disadvantages. </w:t>
      </w:r>
      <w:r w:rsidR="00527119" w:rsidRPr="00A213FE">
        <w:rPr>
          <w:rFonts w:cs="Times New Roman"/>
          <w:szCs w:val="24"/>
        </w:rPr>
        <w:t>One of the difficulties is that of low conductivity even though a lot of people have, for a very long time, put into a useful way in the recent past</w:t>
      </w:r>
      <w:r w:rsidR="00E675F7" w:rsidRPr="00A213FE">
        <w:rPr>
          <w:rFonts w:cs="Times New Roman"/>
          <w:szCs w:val="24"/>
        </w:rPr>
        <w:t xml:space="preserve"> (</w:t>
      </w:r>
      <w:r w:rsidR="00E675F7" w:rsidRPr="00A213FE">
        <w:rPr>
          <w:rFonts w:eastAsia="Times New Roman" w:cs="Times New Roman"/>
          <w:szCs w:val="24"/>
        </w:rPr>
        <w:t>Fergus, 2010)</w:t>
      </w:r>
      <w:r w:rsidR="00527119" w:rsidRPr="00A213FE">
        <w:rPr>
          <w:rFonts w:cs="Times New Roman"/>
          <w:szCs w:val="24"/>
        </w:rPr>
        <w:t xml:space="preserve">. </w:t>
      </w:r>
      <w:r w:rsidR="003E26EA" w:rsidRPr="00A213FE">
        <w:rPr>
          <w:rFonts w:cs="Times New Roman"/>
          <w:szCs w:val="24"/>
        </w:rPr>
        <w:t xml:space="preserve">Although this disadvantage is easily identifiable, </w:t>
      </w:r>
      <w:r w:rsidR="00C73C47" w:rsidRPr="00A213FE">
        <w:rPr>
          <w:rFonts w:cs="Times New Roman"/>
          <w:szCs w:val="24"/>
        </w:rPr>
        <w:t>some other activities have been geared towards ensuring that low conductivity is completely done away with.</w:t>
      </w:r>
    </w:p>
    <w:p w14:paraId="39414844" w14:textId="77777777" w:rsidR="00A07F7F" w:rsidRPr="00A213FE" w:rsidRDefault="00870D7A" w:rsidP="00A213FE">
      <w:pPr>
        <w:spacing w:after="0"/>
        <w:ind w:firstLine="720"/>
        <w:rPr>
          <w:rFonts w:cs="Times New Roman"/>
          <w:szCs w:val="24"/>
        </w:rPr>
      </w:pPr>
      <w:r w:rsidRPr="00A213FE">
        <w:rPr>
          <w:rFonts w:cs="Times New Roman"/>
          <w:szCs w:val="24"/>
        </w:rPr>
        <w:t xml:space="preserve">One way that is on the rise currently in the development of lithium-ion batteries is doping. This process involves </w:t>
      </w:r>
      <w:r w:rsidR="00DE3032" w:rsidRPr="00A213FE">
        <w:rPr>
          <w:rFonts w:cs="Times New Roman"/>
          <w:szCs w:val="24"/>
        </w:rPr>
        <w:t xml:space="preserve">substituting the iron with other atoms partially. </w:t>
      </w:r>
      <w:r w:rsidR="008A3F2A" w:rsidRPr="00A213FE">
        <w:rPr>
          <w:rFonts w:cs="Times New Roman"/>
          <w:szCs w:val="24"/>
        </w:rPr>
        <w:t>Another strategical development in the field of lithium-ion batteries to increase the conductivity is coating it with</w:t>
      </w:r>
      <w:r w:rsidR="005D47C0" w:rsidRPr="00A213FE">
        <w:rPr>
          <w:rFonts w:cs="Times New Roman"/>
          <w:szCs w:val="24"/>
        </w:rPr>
        <w:t xml:space="preserve"> Fe</w:t>
      </w:r>
      <w:r w:rsidR="005D47C0" w:rsidRPr="00A213FE">
        <w:rPr>
          <w:rFonts w:cs="Times New Roman"/>
          <w:szCs w:val="24"/>
          <w:vertAlign w:val="subscript"/>
        </w:rPr>
        <w:t>2</w:t>
      </w:r>
      <w:r w:rsidR="008A3F2A" w:rsidRPr="00A213FE">
        <w:rPr>
          <w:rFonts w:cs="Times New Roman"/>
          <w:szCs w:val="24"/>
        </w:rPr>
        <w:t xml:space="preserve"> </w:t>
      </w:r>
      <w:r w:rsidR="005D47C0" w:rsidRPr="00A213FE">
        <w:rPr>
          <w:rFonts w:cs="Times New Roman"/>
          <w:szCs w:val="24"/>
        </w:rPr>
        <w:t xml:space="preserve">and </w:t>
      </w:r>
      <w:r w:rsidR="008A3F2A" w:rsidRPr="00A213FE">
        <w:rPr>
          <w:rFonts w:cs="Times New Roman"/>
          <w:szCs w:val="24"/>
        </w:rPr>
        <w:t xml:space="preserve">carbon. </w:t>
      </w:r>
    </w:p>
    <w:p w14:paraId="1131DE01" w14:textId="63ED5747" w:rsidR="00CA6C30" w:rsidRPr="00A213FE" w:rsidRDefault="00870D7A" w:rsidP="00A213FE">
      <w:pPr>
        <w:spacing w:after="0"/>
        <w:ind w:firstLine="720"/>
        <w:rPr>
          <w:rFonts w:cs="Times New Roman"/>
          <w:szCs w:val="24"/>
        </w:rPr>
      </w:pPr>
      <w:r w:rsidRPr="00A213FE">
        <w:rPr>
          <w:rFonts w:cs="Times New Roman"/>
          <w:szCs w:val="24"/>
        </w:rPr>
        <w:t>Similarly, other additional</w:t>
      </w:r>
      <w:r w:rsidR="00F62718" w:rsidRPr="00A213FE">
        <w:rPr>
          <w:rFonts w:cs="Times New Roman"/>
          <w:szCs w:val="24"/>
        </w:rPr>
        <w:t xml:space="preserve"> phosphate-based lithium</w:t>
      </w:r>
      <w:r w:rsidRPr="00A213FE">
        <w:rPr>
          <w:rFonts w:cs="Times New Roman"/>
          <w:szCs w:val="24"/>
        </w:rPr>
        <w:t xml:space="preserve"> metals have been researched on </w:t>
      </w:r>
      <w:r w:rsidR="00F62718" w:rsidRPr="00A213FE">
        <w:rPr>
          <w:rFonts w:cs="Times New Roman"/>
          <w:szCs w:val="24"/>
        </w:rPr>
        <w:t>although high levels of polarization are thought to do away with pure LiMnPO</w:t>
      </w:r>
      <w:r w:rsidR="00F62718" w:rsidRPr="00A213FE">
        <w:rPr>
          <w:rFonts w:cs="Times New Roman"/>
          <w:szCs w:val="24"/>
          <w:vertAlign w:val="subscript"/>
        </w:rPr>
        <w:t>4</w:t>
      </w:r>
      <w:r w:rsidR="00F62718" w:rsidRPr="00A213FE">
        <w:rPr>
          <w:rFonts w:cs="Times New Roman"/>
          <w:szCs w:val="24"/>
        </w:rPr>
        <w:t>. The reason for the choice of manganese and iron, as opposed to other metals, is motivated by the fact that they are very toxic as well as being a bit expensive</w:t>
      </w:r>
      <w:r w:rsidR="00E675F7" w:rsidRPr="00A213FE">
        <w:rPr>
          <w:rFonts w:cs="Times New Roman"/>
          <w:szCs w:val="24"/>
        </w:rPr>
        <w:t xml:space="preserve"> (</w:t>
      </w:r>
      <w:r w:rsidR="00E675F7" w:rsidRPr="00A213FE">
        <w:rPr>
          <w:rFonts w:eastAsia="Times New Roman" w:cs="Times New Roman"/>
          <w:szCs w:val="24"/>
        </w:rPr>
        <w:t>Fergus, 2010)</w:t>
      </w:r>
      <w:r w:rsidR="00F62718" w:rsidRPr="00A213FE">
        <w:rPr>
          <w:rFonts w:cs="Times New Roman"/>
          <w:szCs w:val="24"/>
        </w:rPr>
        <w:t xml:space="preserve">. </w:t>
      </w:r>
    </w:p>
    <w:p w14:paraId="5F27A3C9" w14:textId="14CCD5C7" w:rsidR="00CA6C30" w:rsidRPr="00A213FE" w:rsidRDefault="00870D7A" w:rsidP="00A213FE">
      <w:pPr>
        <w:spacing w:after="0"/>
        <w:rPr>
          <w:rFonts w:cs="Times New Roman"/>
          <w:b/>
          <w:szCs w:val="24"/>
        </w:rPr>
      </w:pPr>
      <w:r w:rsidRPr="00A213FE">
        <w:rPr>
          <w:rFonts w:cs="Times New Roman"/>
          <w:b/>
          <w:szCs w:val="24"/>
        </w:rPr>
        <w:t>Battery Safety</w:t>
      </w:r>
    </w:p>
    <w:p w14:paraId="408C3B51" w14:textId="5ABE69B3" w:rsidR="00A07F7F" w:rsidRPr="00A213FE" w:rsidRDefault="00870D7A" w:rsidP="00A213FE">
      <w:pPr>
        <w:spacing w:after="0"/>
        <w:ind w:firstLine="720"/>
        <w:rPr>
          <w:rFonts w:cs="Times New Roman"/>
          <w:szCs w:val="24"/>
        </w:rPr>
      </w:pPr>
      <w:r w:rsidRPr="00A213FE">
        <w:rPr>
          <w:rFonts w:cs="Times New Roman"/>
          <w:szCs w:val="24"/>
        </w:rPr>
        <w:t xml:space="preserve">Additionally, in the development of any object, it is </w:t>
      </w:r>
      <w:r w:rsidRPr="00A213FE">
        <w:rPr>
          <w:rFonts w:cs="Times New Roman"/>
          <w:szCs w:val="24"/>
        </w:rPr>
        <w:t xml:space="preserve">vital to develop it </w:t>
      </w:r>
      <w:r w:rsidR="00DA2A32" w:rsidRPr="00A213FE">
        <w:rPr>
          <w:rFonts w:cs="Times New Roman"/>
          <w:szCs w:val="24"/>
        </w:rPr>
        <w:t>while ensuring high levels of safety. Due to this fact, several developments have been made on the lithium</w:t>
      </w:r>
      <w:r w:rsidR="00030196" w:rsidRPr="00A213FE">
        <w:rPr>
          <w:rFonts w:cs="Times New Roman"/>
          <w:szCs w:val="24"/>
        </w:rPr>
        <w:t>-ion</w:t>
      </w:r>
      <w:r w:rsidR="00DA2A32" w:rsidRPr="00A213FE">
        <w:rPr>
          <w:rFonts w:cs="Times New Roman"/>
          <w:szCs w:val="24"/>
        </w:rPr>
        <w:t xml:space="preserve"> battery so that </w:t>
      </w:r>
      <w:r w:rsidR="005D4DEE" w:rsidRPr="00A213FE">
        <w:rPr>
          <w:rFonts w:cs="Times New Roman"/>
          <w:szCs w:val="24"/>
        </w:rPr>
        <w:t>it is safe for</w:t>
      </w:r>
      <w:r w:rsidR="003640E9" w:rsidRPr="00A213FE">
        <w:rPr>
          <w:rFonts w:cs="Times New Roman"/>
          <w:szCs w:val="24"/>
        </w:rPr>
        <w:t xml:space="preserve"> </w:t>
      </w:r>
      <w:r w:rsidR="00F106D2" w:rsidRPr="00A213FE">
        <w:rPr>
          <w:rFonts w:cs="Times New Roman"/>
          <w:szCs w:val="24"/>
        </w:rPr>
        <w:t>usage</w:t>
      </w:r>
      <w:r w:rsidR="003640E9" w:rsidRPr="00A213FE">
        <w:rPr>
          <w:rFonts w:cs="Times New Roman"/>
          <w:szCs w:val="24"/>
        </w:rPr>
        <w:t xml:space="preserve">. </w:t>
      </w:r>
      <w:r w:rsidR="00F106D2" w:rsidRPr="00A213FE">
        <w:rPr>
          <w:rFonts w:cs="Times New Roman"/>
          <w:szCs w:val="24"/>
        </w:rPr>
        <w:t>The safety of the battery is a very crucial aspect of its properties</w:t>
      </w:r>
      <w:r w:rsidR="003C7D3F" w:rsidRPr="00A213FE">
        <w:rPr>
          <w:rFonts w:cs="Times New Roman"/>
          <w:szCs w:val="24"/>
        </w:rPr>
        <w:t xml:space="preserve"> (</w:t>
      </w:r>
      <w:r w:rsidR="003C7D3F" w:rsidRPr="00A213FE">
        <w:rPr>
          <w:rFonts w:eastAsia="Times New Roman" w:cs="Times New Roman"/>
          <w:szCs w:val="24"/>
        </w:rPr>
        <w:t>Ritchie &amp; Howard, 2016)</w:t>
      </w:r>
      <w:r w:rsidR="00F106D2" w:rsidRPr="00A213FE">
        <w:rPr>
          <w:rFonts w:cs="Times New Roman"/>
          <w:szCs w:val="24"/>
        </w:rPr>
        <w:t xml:space="preserve">. </w:t>
      </w:r>
    </w:p>
    <w:p w14:paraId="2DCCF7EF" w14:textId="32A8E6F7" w:rsidR="001B3705" w:rsidRPr="00A213FE" w:rsidRDefault="00870D7A" w:rsidP="00A213FE">
      <w:pPr>
        <w:spacing w:after="0"/>
        <w:ind w:firstLine="720"/>
        <w:rPr>
          <w:rFonts w:cs="Times New Roman"/>
          <w:szCs w:val="24"/>
        </w:rPr>
      </w:pPr>
      <w:r w:rsidRPr="00A213FE">
        <w:rPr>
          <w:rFonts w:cs="Times New Roman"/>
          <w:szCs w:val="24"/>
        </w:rPr>
        <w:t xml:space="preserve">The customers who rely on the </w:t>
      </w:r>
      <w:r w:rsidR="00836579" w:rsidRPr="00A213FE">
        <w:rPr>
          <w:rFonts w:cs="Times New Roman"/>
          <w:szCs w:val="24"/>
        </w:rPr>
        <w:t>batteries ought to be sure of their safety, and this is an issue that most recent developments have significantly tried to invest</w:t>
      </w:r>
      <w:r w:rsidR="00A962EC" w:rsidRPr="00A213FE">
        <w:rPr>
          <w:rFonts w:cs="Times New Roman"/>
          <w:szCs w:val="24"/>
        </w:rPr>
        <w:t xml:space="preserve"> in it properly</w:t>
      </w:r>
      <w:r w:rsidR="00836579" w:rsidRPr="00A213FE">
        <w:rPr>
          <w:rFonts w:cs="Times New Roman"/>
          <w:szCs w:val="24"/>
        </w:rPr>
        <w:t xml:space="preserve">. </w:t>
      </w:r>
      <w:r w:rsidR="00127925" w:rsidRPr="00A213FE">
        <w:rPr>
          <w:rFonts w:cs="Times New Roman"/>
          <w:szCs w:val="24"/>
        </w:rPr>
        <w:t xml:space="preserve">In the development, one very clear thing is that </w:t>
      </w:r>
      <w:r w:rsidR="00A4532D" w:rsidRPr="00A213FE">
        <w:rPr>
          <w:rFonts w:cs="Times New Roman"/>
          <w:szCs w:val="24"/>
        </w:rPr>
        <w:t xml:space="preserve">large batteries </w:t>
      </w:r>
      <w:r w:rsidR="00873630" w:rsidRPr="00A213FE">
        <w:rPr>
          <w:rFonts w:cs="Times New Roman"/>
          <w:szCs w:val="24"/>
        </w:rPr>
        <w:t>require</w:t>
      </w:r>
      <w:r w:rsidR="00A4532D" w:rsidRPr="00A213FE">
        <w:rPr>
          <w:rFonts w:cs="Times New Roman"/>
          <w:szCs w:val="24"/>
        </w:rPr>
        <w:t xml:space="preserve"> higher degrees of safety as compared to the smaller ones</w:t>
      </w:r>
      <w:r w:rsidR="003C7D3F" w:rsidRPr="00A213FE">
        <w:rPr>
          <w:rFonts w:cs="Times New Roman"/>
          <w:szCs w:val="24"/>
        </w:rPr>
        <w:t xml:space="preserve"> (</w:t>
      </w:r>
      <w:r w:rsidR="003C7D3F" w:rsidRPr="00A213FE">
        <w:rPr>
          <w:rFonts w:eastAsia="Times New Roman" w:cs="Times New Roman"/>
          <w:szCs w:val="24"/>
        </w:rPr>
        <w:t>Ritchie &amp; Howard, 2016)</w:t>
      </w:r>
      <w:r w:rsidR="00A4532D" w:rsidRPr="00A213FE">
        <w:rPr>
          <w:rFonts w:cs="Times New Roman"/>
          <w:szCs w:val="24"/>
        </w:rPr>
        <w:t>.</w:t>
      </w:r>
      <w:r w:rsidR="00FB5BA7" w:rsidRPr="00A213FE">
        <w:rPr>
          <w:rFonts w:cs="Times New Roman"/>
          <w:szCs w:val="24"/>
        </w:rPr>
        <w:t xml:space="preserve"> A good example is in the case of putting the lithium-ion batteries to the levels of 4.6 volts and above. In this case, it might be </w:t>
      </w:r>
      <w:r w:rsidR="00FB5BA7" w:rsidRPr="00A213FE">
        <w:rPr>
          <w:rFonts w:cs="Times New Roman"/>
          <w:szCs w:val="24"/>
        </w:rPr>
        <w:lastRenderedPageBreak/>
        <w:t>hazardous since there are chances of developing unsafe events like fire.</w:t>
      </w:r>
      <w:r w:rsidR="002B23B9" w:rsidRPr="00A213FE">
        <w:rPr>
          <w:rFonts w:cs="Times New Roman"/>
          <w:szCs w:val="24"/>
        </w:rPr>
        <w:t xml:space="preserve"> Consequently, the lithium iron phosphate may be a bit safe </w:t>
      </w:r>
      <w:r w:rsidR="00FB7F9B" w:rsidRPr="00A213FE">
        <w:rPr>
          <w:rFonts w:cs="Times New Roman"/>
          <w:szCs w:val="24"/>
        </w:rPr>
        <w:t>when charged to the levels of around 3.4 volts and below</w:t>
      </w:r>
      <w:r w:rsidR="003C7D3F" w:rsidRPr="00A213FE">
        <w:rPr>
          <w:rFonts w:cs="Times New Roman"/>
          <w:szCs w:val="24"/>
        </w:rPr>
        <w:t xml:space="preserve"> (</w:t>
      </w:r>
      <w:r w:rsidR="003C7D3F" w:rsidRPr="00A213FE">
        <w:rPr>
          <w:rFonts w:eastAsia="Times New Roman" w:cs="Times New Roman"/>
          <w:szCs w:val="24"/>
        </w:rPr>
        <w:t>Ritchie &amp; Howard, 2016)</w:t>
      </w:r>
      <w:r w:rsidR="00FB7F9B" w:rsidRPr="00A213FE">
        <w:rPr>
          <w:rFonts w:cs="Times New Roman"/>
          <w:szCs w:val="24"/>
        </w:rPr>
        <w:t xml:space="preserve">. </w:t>
      </w:r>
    </w:p>
    <w:p w14:paraId="52538071" w14:textId="77C223D9" w:rsidR="001C701F" w:rsidRPr="00A213FE" w:rsidRDefault="001C701F" w:rsidP="00A213FE">
      <w:pPr>
        <w:spacing w:after="0"/>
        <w:ind w:firstLine="720"/>
        <w:rPr>
          <w:rFonts w:cs="Times New Roman"/>
          <w:szCs w:val="24"/>
        </w:rPr>
      </w:pPr>
      <w:r w:rsidRPr="00A213FE">
        <w:rPr>
          <w:rFonts w:cs="Times New Roman"/>
          <w:szCs w:val="24"/>
        </w:rPr>
        <w:t>. A major factor in achieving high-performance lithium ion batteries depends on the anode elements that work with the desirable properties of suitable operating voltage, appropriate structural capacity, and great specific capacity. Tin has been established as the most important substitute for carbon due to its chemical stability and electric conductivity. The single wall carbon nanotubes are presented to have the ability to improve the electrodes performance of lithium ion battery. Launching of critical policies needs a broad consideration of environmental performance and economic values of the end of life lithium ion batteries. The society is likely to face variable and uncertain waste stream since the anode and cathode materials have been developed and used in lithium ion batteries. The scientific uncertainty of carbon nanotubes regarding their hazards is likely to continue.</w:t>
      </w:r>
    </w:p>
    <w:p w14:paraId="4E28B860" w14:textId="2629EE92" w:rsidR="00CF13FE" w:rsidRPr="00A213FE" w:rsidRDefault="001C701F" w:rsidP="00A213FE">
      <w:pPr>
        <w:spacing w:after="0"/>
        <w:rPr>
          <w:rFonts w:cs="Times New Roman"/>
          <w:b/>
          <w:szCs w:val="24"/>
        </w:rPr>
      </w:pPr>
      <w:r w:rsidRPr="00A213FE">
        <w:rPr>
          <w:rFonts w:cs="Times New Roman"/>
          <w:b/>
          <w:szCs w:val="24"/>
        </w:rPr>
        <w:t>Electrolyte D</w:t>
      </w:r>
      <w:r w:rsidR="00E5137E" w:rsidRPr="00A213FE">
        <w:rPr>
          <w:rFonts w:cs="Times New Roman"/>
          <w:b/>
          <w:szCs w:val="24"/>
        </w:rPr>
        <w:t>evelopment</w:t>
      </w:r>
    </w:p>
    <w:p w14:paraId="543E4FF8" w14:textId="0BED1AC3" w:rsidR="00A962EC" w:rsidRPr="00A213FE" w:rsidRDefault="00870D7A" w:rsidP="00A213FE">
      <w:pPr>
        <w:spacing w:after="0"/>
        <w:ind w:firstLine="720"/>
        <w:rPr>
          <w:rFonts w:cs="Times New Roman"/>
          <w:szCs w:val="24"/>
        </w:rPr>
      </w:pPr>
      <w:r w:rsidRPr="00A213FE">
        <w:rPr>
          <w:rFonts w:cs="Times New Roman"/>
          <w:szCs w:val="24"/>
        </w:rPr>
        <w:t xml:space="preserve">Just like there have been developments in the various aspects of the lithium-ion battery, there have also been developments in the field of the electrolyte used. </w:t>
      </w:r>
      <w:r w:rsidR="00650A18" w:rsidRPr="00A213FE">
        <w:rPr>
          <w:rFonts w:cs="Times New Roman"/>
          <w:szCs w:val="24"/>
        </w:rPr>
        <w:t>One of the developments in the lithium-ion battery is a new salt for electrolyte</w:t>
      </w:r>
      <w:r w:rsidR="003C7D3F" w:rsidRPr="00A213FE">
        <w:rPr>
          <w:rFonts w:cs="Times New Roman"/>
          <w:szCs w:val="24"/>
        </w:rPr>
        <w:t>s (</w:t>
      </w:r>
      <w:r w:rsidR="003C7D3F" w:rsidRPr="00A213FE">
        <w:rPr>
          <w:rFonts w:eastAsia="Times New Roman" w:cs="Times New Roman"/>
          <w:szCs w:val="24"/>
        </w:rPr>
        <w:t>Ritchie &amp; Howard, 2016)</w:t>
      </w:r>
      <w:r w:rsidR="00650A18" w:rsidRPr="00A213FE">
        <w:rPr>
          <w:rFonts w:cs="Times New Roman"/>
          <w:szCs w:val="24"/>
        </w:rPr>
        <w:t>. The electrolyte salt is called the LiBOB (</w:t>
      </w:r>
      <w:proofErr w:type="gramStart"/>
      <w:r w:rsidR="00650A18" w:rsidRPr="00A213FE">
        <w:rPr>
          <w:rFonts w:cs="Times New Roman"/>
          <w:szCs w:val="24"/>
        </w:rPr>
        <w:t>LiB(</w:t>
      </w:r>
      <w:proofErr w:type="gramEnd"/>
      <w:r w:rsidR="00650A18" w:rsidRPr="00A213FE">
        <w:rPr>
          <w:rFonts w:cs="Times New Roman"/>
          <w:szCs w:val="24"/>
        </w:rPr>
        <w:t xml:space="preserve">C2O4)2). The salt is known for its ability to work correctly as an electrolyte for conducting the charges at any time. </w:t>
      </w:r>
      <w:r w:rsidR="00A07F7F" w:rsidRPr="00A213FE">
        <w:rPr>
          <w:rFonts w:cs="Times New Roman"/>
          <w:szCs w:val="24"/>
        </w:rPr>
        <w:t>The fundamental reason why the salt has been seen as a significant development is due to the various advantages it possesses</w:t>
      </w:r>
      <w:r w:rsidR="00E675F7" w:rsidRPr="00A213FE">
        <w:rPr>
          <w:rFonts w:cs="Times New Roman"/>
          <w:szCs w:val="24"/>
        </w:rPr>
        <w:t xml:space="preserve"> (</w:t>
      </w:r>
      <w:r w:rsidR="00E675F7" w:rsidRPr="00A213FE">
        <w:rPr>
          <w:rFonts w:eastAsia="Times New Roman" w:cs="Times New Roman"/>
          <w:szCs w:val="24"/>
        </w:rPr>
        <w:t>Fergus, 2010)</w:t>
      </w:r>
      <w:r w:rsidR="00A07F7F" w:rsidRPr="00A213FE">
        <w:rPr>
          <w:rFonts w:cs="Times New Roman"/>
          <w:szCs w:val="24"/>
        </w:rPr>
        <w:t xml:space="preserve">. </w:t>
      </w:r>
      <w:r w:rsidR="00A772FD" w:rsidRPr="00A213FE">
        <w:rPr>
          <w:rFonts w:cs="Times New Roman"/>
          <w:szCs w:val="24"/>
        </w:rPr>
        <w:t xml:space="preserve">One of the benefits that it possesses is its ease of manufacturing. </w:t>
      </w:r>
      <w:r w:rsidR="00C41E34" w:rsidRPr="00A213FE">
        <w:rPr>
          <w:rFonts w:cs="Times New Roman"/>
          <w:szCs w:val="24"/>
        </w:rPr>
        <w:t xml:space="preserve">Also, the materials that are used in making the electrolyte salt are significantly cheaper, and this makes it less costly to use. </w:t>
      </w:r>
      <w:r w:rsidR="00A9102F" w:rsidRPr="00A213FE">
        <w:rPr>
          <w:rFonts w:cs="Times New Roman"/>
          <w:szCs w:val="24"/>
        </w:rPr>
        <w:t xml:space="preserve">Despite all these being notable advantages, one main </w:t>
      </w:r>
      <w:r w:rsidR="00633841" w:rsidRPr="00A213FE">
        <w:rPr>
          <w:rFonts w:cs="Times New Roman"/>
          <w:szCs w:val="24"/>
        </w:rPr>
        <w:t xml:space="preserve">technical </w:t>
      </w:r>
      <w:r w:rsidR="00A9102F" w:rsidRPr="00A213FE">
        <w:rPr>
          <w:rFonts w:cs="Times New Roman"/>
          <w:szCs w:val="24"/>
        </w:rPr>
        <w:t xml:space="preserve">advantage of the </w:t>
      </w:r>
      <w:r w:rsidR="0024559C" w:rsidRPr="00A213FE">
        <w:rPr>
          <w:rFonts w:cs="Times New Roman"/>
          <w:szCs w:val="24"/>
        </w:rPr>
        <w:t xml:space="preserve">electrolyte </w:t>
      </w:r>
      <w:r w:rsidR="00633841" w:rsidRPr="00A213FE">
        <w:rPr>
          <w:rFonts w:cs="Times New Roman"/>
          <w:szCs w:val="24"/>
        </w:rPr>
        <w:t>is that it is less acidic as compared to the other electrolytes</w:t>
      </w:r>
      <w:r w:rsidR="00E675F7" w:rsidRPr="00A213FE">
        <w:rPr>
          <w:rFonts w:cs="Times New Roman"/>
          <w:szCs w:val="24"/>
        </w:rPr>
        <w:t xml:space="preserve"> (</w:t>
      </w:r>
      <w:r w:rsidR="00E675F7" w:rsidRPr="00A213FE">
        <w:rPr>
          <w:rFonts w:eastAsia="Times New Roman" w:cs="Times New Roman"/>
          <w:szCs w:val="24"/>
        </w:rPr>
        <w:t>Fergus, 2010)</w:t>
      </w:r>
      <w:r w:rsidR="00633841" w:rsidRPr="00A213FE">
        <w:rPr>
          <w:rFonts w:cs="Times New Roman"/>
          <w:szCs w:val="24"/>
        </w:rPr>
        <w:t xml:space="preserve">. </w:t>
      </w:r>
      <w:r w:rsidR="00C2273F" w:rsidRPr="00A213FE">
        <w:rPr>
          <w:rFonts w:cs="Times New Roman"/>
          <w:szCs w:val="24"/>
        </w:rPr>
        <w:t xml:space="preserve">The less acidity level is beneficial in the fact that it makes it very stable to use in the majority </w:t>
      </w:r>
      <w:r w:rsidR="00C2273F" w:rsidRPr="00A213FE">
        <w:rPr>
          <w:rFonts w:cs="Times New Roman"/>
          <w:szCs w:val="24"/>
        </w:rPr>
        <w:lastRenderedPageBreak/>
        <w:t xml:space="preserve">of the applications. </w:t>
      </w:r>
      <w:r w:rsidR="007F1CC4" w:rsidRPr="00A213FE">
        <w:rPr>
          <w:rFonts w:cs="Times New Roman"/>
          <w:szCs w:val="24"/>
        </w:rPr>
        <w:t xml:space="preserve">These applications may involve </w:t>
      </w:r>
      <w:r w:rsidR="00466951" w:rsidRPr="00A213FE">
        <w:rPr>
          <w:rFonts w:cs="Times New Roman"/>
          <w:szCs w:val="24"/>
        </w:rPr>
        <w:t>using it with lithium manganese oxide</w:t>
      </w:r>
      <w:r w:rsidR="00FC23CB" w:rsidRPr="00A213FE">
        <w:rPr>
          <w:rFonts w:cs="Times New Roman"/>
          <w:szCs w:val="24"/>
        </w:rPr>
        <w:t xml:space="preserve"> (</w:t>
      </w:r>
      <w:r w:rsidR="00FC23CB" w:rsidRPr="00A213FE">
        <w:rPr>
          <w:rFonts w:eastAsia="Times New Roman" w:cs="Times New Roman"/>
          <w:szCs w:val="24"/>
        </w:rPr>
        <w:t>Ritchie &amp; Howard, 2016)</w:t>
      </w:r>
      <w:r w:rsidR="00466951" w:rsidRPr="00A213FE">
        <w:rPr>
          <w:rFonts w:cs="Times New Roman"/>
          <w:szCs w:val="24"/>
        </w:rPr>
        <w:t xml:space="preserve">. </w:t>
      </w:r>
    </w:p>
    <w:p w14:paraId="42A97926" w14:textId="5F76A878" w:rsidR="00A9360C" w:rsidRPr="00A213FE" w:rsidRDefault="00870D7A" w:rsidP="00A213FE">
      <w:pPr>
        <w:spacing w:after="0"/>
        <w:ind w:firstLine="720"/>
        <w:rPr>
          <w:rFonts w:cs="Times New Roman"/>
          <w:szCs w:val="24"/>
        </w:rPr>
      </w:pPr>
      <w:r w:rsidRPr="00A213FE">
        <w:rPr>
          <w:rFonts w:cs="Times New Roman"/>
          <w:szCs w:val="24"/>
        </w:rPr>
        <w:t>Additionally, another significant current development is the polymer electrolyte</w:t>
      </w:r>
      <w:r w:rsidR="001E14A3" w:rsidRPr="00A213FE">
        <w:rPr>
          <w:rFonts w:cs="Times New Roman"/>
          <w:szCs w:val="24"/>
        </w:rPr>
        <w:t xml:space="preserve"> (</w:t>
      </w:r>
      <w:r w:rsidR="001E14A3" w:rsidRPr="00A213FE">
        <w:rPr>
          <w:rFonts w:eastAsia="Times New Roman" w:cs="Times New Roman"/>
          <w:szCs w:val="24"/>
        </w:rPr>
        <w:t>Fergus, 2010)</w:t>
      </w:r>
      <w:r w:rsidRPr="00A213FE">
        <w:rPr>
          <w:rFonts w:cs="Times New Roman"/>
          <w:szCs w:val="24"/>
        </w:rPr>
        <w:t xml:space="preserve">. </w:t>
      </w:r>
      <w:r w:rsidR="00F7305E" w:rsidRPr="00A213FE">
        <w:rPr>
          <w:rFonts w:cs="Times New Roman"/>
          <w:szCs w:val="24"/>
        </w:rPr>
        <w:t xml:space="preserve">With this type of electrolyte, there are very high energy densities when the construction is made of the pouch cell. </w:t>
      </w:r>
      <w:r w:rsidR="00A5152A" w:rsidRPr="00A213FE">
        <w:rPr>
          <w:rFonts w:cs="Times New Roman"/>
          <w:szCs w:val="24"/>
        </w:rPr>
        <w:t xml:space="preserve">Also, electrolytes in the solid-state having a cathode system that does away with </w:t>
      </w:r>
      <w:r w:rsidR="00811CAF" w:rsidRPr="00A213FE">
        <w:rPr>
          <w:rFonts w:cs="Times New Roman"/>
          <w:szCs w:val="24"/>
        </w:rPr>
        <w:t>Sulphur dioxide have been developed.</w:t>
      </w:r>
    </w:p>
    <w:p w14:paraId="1600B147" w14:textId="6B6CA958" w:rsidR="00A9360C" w:rsidRPr="00A213FE" w:rsidRDefault="00870D7A" w:rsidP="00A213FE">
      <w:pPr>
        <w:spacing w:after="0"/>
        <w:rPr>
          <w:rFonts w:cs="Times New Roman"/>
          <w:b/>
          <w:szCs w:val="24"/>
        </w:rPr>
      </w:pPr>
      <w:r w:rsidRPr="00A213FE">
        <w:rPr>
          <w:rFonts w:cs="Times New Roman"/>
          <w:b/>
          <w:szCs w:val="24"/>
        </w:rPr>
        <w:t>Current development</w:t>
      </w:r>
      <w:r w:rsidRPr="00A213FE">
        <w:rPr>
          <w:rFonts w:cs="Times New Roman"/>
          <w:b/>
          <w:szCs w:val="24"/>
        </w:rPr>
        <w:t xml:space="preserve"> of advanced oxidation to eliminate organics in water</w:t>
      </w:r>
    </w:p>
    <w:p w14:paraId="42AC6A09" w14:textId="0586B087" w:rsidR="00A9360C" w:rsidRPr="00A213FE" w:rsidRDefault="00870D7A" w:rsidP="00A213FE">
      <w:pPr>
        <w:spacing w:after="0"/>
        <w:rPr>
          <w:rFonts w:cs="Times New Roman"/>
          <w:szCs w:val="24"/>
        </w:rPr>
      </w:pPr>
      <w:r w:rsidRPr="00A213FE">
        <w:rPr>
          <w:rFonts w:cs="Times New Roman"/>
          <w:szCs w:val="24"/>
        </w:rPr>
        <w:t xml:space="preserve">Just like there have been developments in lithium-ion batteries, there have also been developments in </w:t>
      </w:r>
      <w:r w:rsidR="005D000E" w:rsidRPr="00A213FE">
        <w:rPr>
          <w:rFonts w:cs="Times New Roman"/>
          <w:szCs w:val="24"/>
        </w:rPr>
        <w:t xml:space="preserve">advanced oxidation. The process works to do away with organics and other forms of dirty that might be present in the water. </w:t>
      </w:r>
      <w:r w:rsidR="0025083B" w:rsidRPr="00A213FE">
        <w:rPr>
          <w:rFonts w:cs="Times New Roman"/>
          <w:szCs w:val="24"/>
        </w:rPr>
        <w:t xml:space="preserve">Right from the knowledge of the advanced oxidation processes, it is common knowledge that these processes are very efficient </w:t>
      </w:r>
      <w:r w:rsidR="007A407E" w:rsidRPr="00A213FE">
        <w:rPr>
          <w:rFonts w:cs="Times New Roman"/>
          <w:szCs w:val="24"/>
        </w:rPr>
        <w:t xml:space="preserve">methods of treating minerals as well as degradation particles from environmental pollution agents that are usually majorly in both water wastewater. </w:t>
      </w:r>
      <w:r w:rsidR="00142E8F" w:rsidRPr="00A213FE">
        <w:rPr>
          <w:rFonts w:cs="Times New Roman"/>
          <w:szCs w:val="24"/>
        </w:rPr>
        <w:t xml:space="preserve">Fundamentally, the advanced oxidation processes </w:t>
      </w:r>
      <w:r w:rsidR="00CC3D9A" w:rsidRPr="00A213FE">
        <w:rPr>
          <w:rFonts w:cs="Times New Roman"/>
          <w:szCs w:val="24"/>
        </w:rPr>
        <w:t>work</w:t>
      </w:r>
      <w:r w:rsidR="00142E8F" w:rsidRPr="00A213FE">
        <w:rPr>
          <w:rFonts w:cs="Times New Roman"/>
          <w:szCs w:val="24"/>
        </w:rPr>
        <w:t xml:space="preserve"> by the principle of releasing </w:t>
      </w:r>
      <w:r w:rsidR="00CC3D9A" w:rsidRPr="00A213FE">
        <w:rPr>
          <w:rFonts w:cs="Times New Roman"/>
          <w:szCs w:val="24"/>
        </w:rPr>
        <w:t xml:space="preserve">an agent for oxidation, the hydroxyl radical. The primary function of the hydroxyl radical is to </w:t>
      </w:r>
      <w:r w:rsidR="001C54D2" w:rsidRPr="00A213FE">
        <w:rPr>
          <w:rFonts w:cs="Times New Roman"/>
          <w:szCs w:val="24"/>
        </w:rPr>
        <w:t xml:space="preserve">react with a majority of the water pollutants </w:t>
      </w:r>
      <w:r w:rsidR="009D2E33" w:rsidRPr="00A213FE">
        <w:rPr>
          <w:rFonts w:cs="Times New Roman"/>
          <w:szCs w:val="24"/>
        </w:rPr>
        <w:t xml:space="preserve">like organic matters </w:t>
      </w:r>
      <w:r w:rsidR="001C54D2" w:rsidRPr="00A213FE">
        <w:rPr>
          <w:rFonts w:cs="Times New Roman"/>
          <w:szCs w:val="24"/>
        </w:rPr>
        <w:t>present to ensure only the clean water remains.</w:t>
      </w:r>
    </w:p>
    <w:p w14:paraId="1B2EEBEF" w14:textId="089D6153" w:rsidR="00AC7879" w:rsidRPr="00A213FE" w:rsidRDefault="00870D7A" w:rsidP="00A213FE">
      <w:pPr>
        <w:spacing w:after="0"/>
        <w:rPr>
          <w:rFonts w:cs="Times New Roman"/>
          <w:szCs w:val="24"/>
        </w:rPr>
      </w:pPr>
      <w:r w:rsidRPr="00A213FE">
        <w:rPr>
          <w:rFonts w:cs="Times New Roman"/>
          <w:szCs w:val="24"/>
        </w:rPr>
        <w:tab/>
      </w:r>
      <w:r w:rsidR="00B51610" w:rsidRPr="00A213FE">
        <w:rPr>
          <w:rFonts w:cs="Times New Roman"/>
          <w:szCs w:val="24"/>
        </w:rPr>
        <w:t xml:space="preserve">One of the recent advances in </w:t>
      </w:r>
      <w:r w:rsidR="00B06099" w:rsidRPr="00A213FE">
        <w:rPr>
          <w:rFonts w:cs="Times New Roman"/>
          <w:szCs w:val="24"/>
        </w:rPr>
        <w:t>advanced oxidation processes is the application of a persulfate activated by heat for treating</w:t>
      </w:r>
      <w:r w:rsidR="00F0520E" w:rsidRPr="00A213FE">
        <w:rPr>
          <w:rFonts w:cs="Times New Roman"/>
          <w:szCs w:val="24"/>
        </w:rPr>
        <w:t xml:space="preserve"> mature landfill leachate. </w:t>
      </w:r>
      <w:r w:rsidR="00CD27AD" w:rsidRPr="00A213FE">
        <w:rPr>
          <w:rFonts w:cs="Times New Roman"/>
          <w:szCs w:val="24"/>
        </w:rPr>
        <w:t xml:space="preserve">The advancement reached to a conclusion that the SR-AOP can </w:t>
      </w:r>
      <w:r w:rsidR="00A361F4" w:rsidRPr="00A213FE">
        <w:rPr>
          <w:rFonts w:cs="Times New Roman"/>
          <w:szCs w:val="24"/>
        </w:rPr>
        <w:t>simultaneously oxidize ammonia nitrogen and the organic matters</w:t>
      </w:r>
      <w:r w:rsidR="00BE7AA0" w:rsidRPr="00A213FE">
        <w:rPr>
          <w:rFonts w:cs="Times New Roman"/>
          <w:szCs w:val="24"/>
        </w:rPr>
        <w:t xml:space="preserve">. </w:t>
      </w:r>
      <w:r w:rsidR="00A92802" w:rsidRPr="00A213FE">
        <w:rPr>
          <w:rFonts w:cs="Times New Roman"/>
          <w:szCs w:val="24"/>
        </w:rPr>
        <w:t xml:space="preserve">In this </w:t>
      </w:r>
      <w:r w:rsidR="00FB5AA1" w:rsidRPr="00A213FE">
        <w:rPr>
          <w:rFonts w:cs="Times New Roman"/>
          <w:szCs w:val="24"/>
        </w:rPr>
        <w:t xml:space="preserve">persulfate </w:t>
      </w:r>
      <w:r w:rsidR="00E4381D" w:rsidRPr="00A213FE">
        <w:rPr>
          <w:rFonts w:cs="Times New Roman"/>
          <w:szCs w:val="24"/>
        </w:rPr>
        <w:t xml:space="preserve">system </w:t>
      </w:r>
      <w:r w:rsidR="00FB5AA1" w:rsidRPr="00A213FE">
        <w:rPr>
          <w:rFonts w:cs="Times New Roman"/>
          <w:szCs w:val="24"/>
        </w:rPr>
        <w:t>activated by heat</w:t>
      </w:r>
      <w:r w:rsidR="00E4381D" w:rsidRPr="00A213FE">
        <w:rPr>
          <w:rFonts w:cs="Times New Roman"/>
          <w:szCs w:val="24"/>
        </w:rPr>
        <w:t xml:space="preserve">, </w:t>
      </w:r>
      <w:r w:rsidR="00BE7B5B" w:rsidRPr="00A213FE">
        <w:rPr>
          <w:rFonts w:cs="Times New Roman"/>
          <w:szCs w:val="24"/>
        </w:rPr>
        <w:t>the various factors used are the pH of the solution</w:t>
      </w:r>
      <w:r w:rsidR="001B67FD" w:rsidRPr="00A213FE">
        <w:rPr>
          <w:rFonts w:cs="Times New Roman"/>
          <w:szCs w:val="24"/>
        </w:rPr>
        <w:t>,</w:t>
      </w:r>
      <w:r w:rsidR="00BE7B5B" w:rsidRPr="00A213FE">
        <w:rPr>
          <w:rFonts w:cs="Times New Roman"/>
          <w:szCs w:val="24"/>
        </w:rPr>
        <w:t xml:space="preserve"> the dose, and the temperature.</w:t>
      </w:r>
      <w:r w:rsidR="001B67FD" w:rsidRPr="00A213FE">
        <w:rPr>
          <w:rFonts w:cs="Times New Roman"/>
          <w:szCs w:val="24"/>
        </w:rPr>
        <w:t xml:space="preserve"> </w:t>
      </w:r>
      <w:r w:rsidR="00BA2262" w:rsidRPr="00A213FE">
        <w:rPr>
          <w:rFonts w:cs="Times New Roman"/>
          <w:szCs w:val="24"/>
        </w:rPr>
        <w:t xml:space="preserve">In this method, </w:t>
      </w:r>
      <w:r w:rsidR="002A202B" w:rsidRPr="00A213FE">
        <w:rPr>
          <w:rFonts w:cs="Times New Roman"/>
          <w:szCs w:val="24"/>
        </w:rPr>
        <w:t>up to 91% of chemical oxygen demand and 100% ammonia can be finally removed</w:t>
      </w:r>
      <w:r w:rsidR="00A9189C" w:rsidRPr="00A213FE">
        <w:rPr>
          <w:rFonts w:cs="Times New Roman"/>
          <w:szCs w:val="24"/>
        </w:rPr>
        <w:t xml:space="preserve"> (</w:t>
      </w:r>
      <w:r w:rsidR="00A9189C" w:rsidRPr="00A213FE">
        <w:rPr>
          <w:rFonts w:eastAsia="Times New Roman" w:cs="Times New Roman"/>
          <w:szCs w:val="24"/>
        </w:rPr>
        <w:t>Deng &amp; Zhao, 2015)</w:t>
      </w:r>
      <w:r w:rsidR="002A202B" w:rsidRPr="00A213FE">
        <w:rPr>
          <w:rFonts w:cs="Times New Roman"/>
          <w:szCs w:val="24"/>
        </w:rPr>
        <w:t>. All this is possible because of the presence of sulfate radical advanced oxidation processes.</w:t>
      </w:r>
    </w:p>
    <w:p w14:paraId="4924D2D8" w14:textId="3C2133F4" w:rsidR="00232740" w:rsidRPr="00A213FE" w:rsidRDefault="00870D7A" w:rsidP="00A213FE">
      <w:pPr>
        <w:spacing w:after="0"/>
        <w:ind w:firstLine="720"/>
        <w:rPr>
          <w:rFonts w:cs="Times New Roman"/>
          <w:szCs w:val="24"/>
        </w:rPr>
      </w:pPr>
      <w:r w:rsidRPr="00A213FE">
        <w:rPr>
          <w:rFonts w:cs="Times New Roman"/>
          <w:szCs w:val="24"/>
        </w:rPr>
        <w:t>Additionally, another recent development in the advanced oxidation process</w:t>
      </w:r>
      <w:r w:rsidRPr="00A213FE">
        <w:rPr>
          <w:rFonts w:cs="Times New Roman"/>
          <w:szCs w:val="24"/>
        </w:rPr>
        <w:t>es is their use in the prevention of quenching the organic matters using UV, especially in landfill leachate</w:t>
      </w:r>
      <w:r w:rsidR="00A9189C" w:rsidRPr="00A213FE">
        <w:rPr>
          <w:rFonts w:cs="Times New Roman"/>
          <w:szCs w:val="24"/>
        </w:rPr>
        <w:t xml:space="preserve"> </w:t>
      </w:r>
      <w:r w:rsidR="00A9189C" w:rsidRPr="00A213FE">
        <w:rPr>
          <w:rFonts w:cs="Times New Roman"/>
          <w:szCs w:val="24"/>
        </w:rPr>
        <w:lastRenderedPageBreak/>
        <w:t>(</w:t>
      </w:r>
      <w:r w:rsidR="00A9189C" w:rsidRPr="00A213FE">
        <w:rPr>
          <w:rFonts w:eastAsia="Times New Roman" w:cs="Times New Roman"/>
          <w:szCs w:val="24"/>
        </w:rPr>
        <w:t>Muruganandham, Suri, Jafari, Sillanpää, Wu &amp; Swaminathan, 2014)</w:t>
      </w:r>
      <w:r w:rsidRPr="00A213FE">
        <w:rPr>
          <w:rFonts w:cs="Times New Roman"/>
          <w:szCs w:val="24"/>
        </w:rPr>
        <w:t xml:space="preserve">. </w:t>
      </w:r>
      <w:r w:rsidR="00E718FC" w:rsidRPr="00A213FE">
        <w:rPr>
          <w:rFonts w:cs="Times New Roman"/>
          <w:szCs w:val="24"/>
        </w:rPr>
        <w:t>One of the most well-known and recommended practices of managing leachate in the USA is discharging leachate to those treatment works owned by the general public</w:t>
      </w:r>
      <w:r w:rsidR="00A9189C" w:rsidRPr="00A213FE">
        <w:rPr>
          <w:rFonts w:cs="Times New Roman"/>
          <w:szCs w:val="24"/>
        </w:rPr>
        <w:t xml:space="preserve"> (</w:t>
      </w:r>
      <w:r w:rsidR="00A9189C" w:rsidRPr="00A213FE">
        <w:rPr>
          <w:rFonts w:eastAsia="Times New Roman" w:cs="Times New Roman"/>
          <w:szCs w:val="24"/>
        </w:rPr>
        <w:t>Deng &amp; Zhao, 2015)</w:t>
      </w:r>
      <w:r w:rsidR="00E718FC" w:rsidRPr="00A213FE">
        <w:rPr>
          <w:rFonts w:cs="Times New Roman"/>
          <w:szCs w:val="24"/>
        </w:rPr>
        <w:t>.</w:t>
      </w:r>
      <w:r w:rsidR="00FD2CF3" w:rsidRPr="00A213FE">
        <w:rPr>
          <w:rFonts w:cs="Times New Roman"/>
          <w:szCs w:val="24"/>
        </w:rPr>
        <w:t xml:space="preserve"> The reason why it is preferred is that </w:t>
      </w:r>
      <w:r w:rsidR="0032236B" w:rsidRPr="00A213FE">
        <w:rPr>
          <w:rFonts w:cs="Times New Roman"/>
          <w:szCs w:val="24"/>
        </w:rPr>
        <w:t>the cost of treatment is relatively low, as well as having less-complex management in comparison to other strategies.</w:t>
      </w:r>
    </w:p>
    <w:p w14:paraId="41413914" w14:textId="10EB74B5" w:rsidR="00135D8F" w:rsidRPr="00A213FE" w:rsidRDefault="00870D7A" w:rsidP="00A213FE">
      <w:pPr>
        <w:spacing w:after="0"/>
        <w:ind w:firstLine="720"/>
        <w:rPr>
          <w:rFonts w:cs="Times New Roman"/>
          <w:szCs w:val="24"/>
        </w:rPr>
      </w:pPr>
      <w:r w:rsidRPr="00A213FE">
        <w:rPr>
          <w:rFonts w:cs="Times New Roman"/>
          <w:szCs w:val="24"/>
        </w:rPr>
        <w:t>Despite this fact, the strengths of this choice have significantly reduced as a result of the adverse effects from the leachate that is got from the treatment works of the public since it will interfere with UV disinfection</w:t>
      </w:r>
      <w:r w:rsidR="00A9189C" w:rsidRPr="00A213FE">
        <w:rPr>
          <w:rFonts w:cs="Times New Roman"/>
          <w:szCs w:val="24"/>
        </w:rPr>
        <w:t xml:space="preserve"> (</w:t>
      </w:r>
      <w:r w:rsidR="00A9189C" w:rsidRPr="00A213FE">
        <w:rPr>
          <w:rFonts w:eastAsia="Times New Roman" w:cs="Times New Roman"/>
          <w:szCs w:val="24"/>
        </w:rPr>
        <w:t>Deng &amp; Zhao, 2015)</w:t>
      </w:r>
      <w:r w:rsidRPr="00A213FE">
        <w:rPr>
          <w:rFonts w:cs="Times New Roman"/>
          <w:szCs w:val="24"/>
        </w:rPr>
        <w:t xml:space="preserve">. </w:t>
      </w:r>
      <w:r w:rsidR="00EF767D" w:rsidRPr="00A213FE">
        <w:rPr>
          <w:rFonts w:cs="Times New Roman"/>
          <w:szCs w:val="24"/>
        </w:rPr>
        <w:t xml:space="preserve">The emerging developments of the advanced oxidation processes are their use in preventing the UV absorbance that is usually induced by the leachate. </w:t>
      </w:r>
      <w:r w:rsidR="00232740" w:rsidRPr="00A213FE">
        <w:rPr>
          <w:rFonts w:cs="Times New Roman"/>
          <w:szCs w:val="24"/>
        </w:rPr>
        <w:t xml:space="preserve">An excellent example is the Fenton process. This process is recently being used as a polishing treatment </w:t>
      </w:r>
      <w:r w:rsidR="00CE1897" w:rsidRPr="00A213FE">
        <w:rPr>
          <w:rFonts w:cs="Times New Roman"/>
          <w:szCs w:val="24"/>
        </w:rPr>
        <w:t>for the leachate that is treated biologically to reduce the UV absorption</w:t>
      </w:r>
      <w:r w:rsidR="00A9189C" w:rsidRPr="00A213FE">
        <w:rPr>
          <w:rFonts w:cs="Times New Roman"/>
          <w:szCs w:val="24"/>
        </w:rPr>
        <w:t xml:space="preserve"> (</w:t>
      </w:r>
      <w:r w:rsidR="00A9189C" w:rsidRPr="00A213FE">
        <w:rPr>
          <w:rFonts w:eastAsia="Times New Roman" w:cs="Times New Roman"/>
          <w:szCs w:val="24"/>
        </w:rPr>
        <w:t>Deng &amp; Zhao, 2015)</w:t>
      </w:r>
      <w:r w:rsidR="00CE1897" w:rsidRPr="00A213FE">
        <w:rPr>
          <w:rFonts w:cs="Times New Roman"/>
          <w:szCs w:val="24"/>
        </w:rPr>
        <w:t xml:space="preserve">. </w:t>
      </w:r>
      <w:r w:rsidR="007E45EF" w:rsidRPr="00A213FE">
        <w:rPr>
          <w:rFonts w:cs="Times New Roman"/>
          <w:szCs w:val="24"/>
        </w:rPr>
        <w:t>This process</w:t>
      </w:r>
      <w:r w:rsidR="00037F33" w:rsidRPr="00A213FE">
        <w:rPr>
          <w:rFonts w:cs="Times New Roman"/>
          <w:szCs w:val="24"/>
        </w:rPr>
        <w:t xml:space="preserve"> of the Fenton treatment</w:t>
      </w:r>
      <w:r w:rsidR="007E45EF" w:rsidRPr="00A213FE">
        <w:rPr>
          <w:rFonts w:cs="Times New Roman"/>
          <w:szCs w:val="24"/>
        </w:rPr>
        <w:t xml:space="preserve"> is slowly gaining widespread usage due to its ability to </w:t>
      </w:r>
      <w:r w:rsidR="00037F33" w:rsidRPr="00A213FE">
        <w:rPr>
          <w:rFonts w:cs="Times New Roman"/>
          <w:szCs w:val="24"/>
        </w:rPr>
        <w:t xml:space="preserve">remove over 90% of UV. </w:t>
      </w:r>
    </w:p>
    <w:p w14:paraId="38CE3D7A" w14:textId="5681FBAB" w:rsidR="00B4102F" w:rsidRPr="00A213FE" w:rsidRDefault="00870D7A" w:rsidP="00A213FE">
      <w:pPr>
        <w:spacing w:after="0"/>
        <w:ind w:firstLine="720"/>
        <w:rPr>
          <w:rFonts w:cs="Times New Roman"/>
          <w:szCs w:val="24"/>
        </w:rPr>
      </w:pPr>
      <w:r w:rsidRPr="00A213FE">
        <w:rPr>
          <w:rFonts w:cs="Times New Roman"/>
          <w:szCs w:val="24"/>
        </w:rPr>
        <w:t>Furthermore,</w:t>
      </w:r>
      <w:r w:rsidR="00A9189C" w:rsidRPr="00A213FE">
        <w:rPr>
          <w:rFonts w:cs="Times New Roman"/>
          <w:szCs w:val="24"/>
        </w:rPr>
        <w:t xml:space="preserve"> </w:t>
      </w:r>
      <w:r w:rsidR="005B095A" w:rsidRPr="00A213FE">
        <w:rPr>
          <w:rFonts w:cs="Times New Roman"/>
          <w:szCs w:val="24"/>
        </w:rPr>
        <w:t xml:space="preserve">according to </w:t>
      </w:r>
      <w:r w:rsidR="005B095A" w:rsidRPr="00A213FE">
        <w:rPr>
          <w:rFonts w:eastAsia="Times New Roman" w:cs="Times New Roman"/>
          <w:szCs w:val="24"/>
        </w:rPr>
        <w:t xml:space="preserve">Muruganandham et al. (2014), </w:t>
      </w:r>
      <w:r w:rsidRPr="00A213FE">
        <w:rPr>
          <w:rFonts w:cs="Times New Roman"/>
          <w:szCs w:val="24"/>
        </w:rPr>
        <w:t xml:space="preserve">another area that advanced oxidation processes have significantly gained some advancement is in </w:t>
      </w:r>
      <w:r w:rsidR="009638F1" w:rsidRPr="00A213FE">
        <w:rPr>
          <w:rFonts w:cs="Times New Roman"/>
          <w:szCs w:val="24"/>
        </w:rPr>
        <w:t>ozo</w:t>
      </w:r>
      <w:r w:rsidR="00DF72C2" w:rsidRPr="00A213FE">
        <w:rPr>
          <w:rFonts w:cs="Times New Roman"/>
          <w:szCs w:val="24"/>
        </w:rPr>
        <w:t>n</w:t>
      </w:r>
      <w:r w:rsidR="009638F1" w:rsidRPr="00A213FE">
        <w:rPr>
          <w:rFonts w:cs="Times New Roman"/>
          <w:szCs w:val="24"/>
        </w:rPr>
        <w:t xml:space="preserve">ation. </w:t>
      </w:r>
      <w:r w:rsidR="002354BC" w:rsidRPr="00A213FE">
        <w:rPr>
          <w:rFonts w:cs="Times New Roman"/>
          <w:szCs w:val="24"/>
        </w:rPr>
        <w:t xml:space="preserve">As it is well known, the ozone is an oxidant that is friendly to the environment since it can produce oxygen gas without producing other gases with potential </w:t>
      </w:r>
      <w:r w:rsidR="0025303E" w:rsidRPr="00A213FE">
        <w:rPr>
          <w:rFonts w:cs="Times New Roman"/>
          <w:szCs w:val="24"/>
        </w:rPr>
        <w:t>harm to the environment</w:t>
      </w:r>
      <w:r w:rsidR="00A9189C" w:rsidRPr="00A213FE">
        <w:rPr>
          <w:rFonts w:cs="Times New Roman"/>
          <w:szCs w:val="24"/>
        </w:rPr>
        <w:t xml:space="preserve"> (</w:t>
      </w:r>
      <w:r w:rsidR="00A9189C" w:rsidRPr="00A213FE">
        <w:rPr>
          <w:rFonts w:eastAsia="Times New Roman" w:cs="Times New Roman"/>
          <w:szCs w:val="24"/>
        </w:rPr>
        <w:t>Deng &amp; Zhao, 2015)</w:t>
      </w:r>
      <w:r w:rsidR="0025303E" w:rsidRPr="00A213FE">
        <w:rPr>
          <w:rFonts w:cs="Times New Roman"/>
          <w:szCs w:val="24"/>
        </w:rPr>
        <w:t xml:space="preserve">. </w:t>
      </w:r>
      <w:r w:rsidR="009D6563" w:rsidRPr="00A213FE">
        <w:rPr>
          <w:rFonts w:cs="Times New Roman"/>
          <w:szCs w:val="24"/>
        </w:rPr>
        <w:t>Due to this reason, the process is widely used in treating wa</w:t>
      </w:r>
      <w:r w:rsidR="008B41E6" w:rsidRPr="00A213FE">
        <w:rPr>
          <w:rFonts w:cs="Times New Roman"/>
          <w:szCs w:val="24"/>
        </w:rPr>
        <w:t>stewater as well as process water.</w:t>
      </w:r>
      <w:r w:rsidR="0080455D" w:rsidRPr="00A213FE">
        <w:rPr>
          <w:rFonts w:cs="Times New Roman"/>
          <w:szCs w:val="24"/>
        </w:rPr>
        <w:t xml:space="preserve"> </w:t>
      </w:r>
      <w:r w:rsidR="00BD30A7" w:rsidRPr="00A213FE">
        <w:rPr>
          <w:rFonts w:cs="Times New Roman"/>
          <w:szCs w:val="24"/>
        </w:rPr>
        <w:t xml:space="preserve">In the ozonation process, there are two most common actions of oxidization. One of the operations involves </w:t>
      </w:r>
      <w:r w:rsidR="00C90346" w:rsidRPr="00A213FE">
        <w:rPr>
          <w:rFonts w:cs="Times New Roman"/>
          <w:szCs w:val="24"/>
        </w:rPr>
        <w:t xml:space="preserve">the direct method where the reaction is between the ozone that is contained in compounds. </w:t>
      </w:r>
      <w:r w:rsidR="00ED2A9B" w:rsidRPr="00A213FE">
        <w:rPr>
          <w:rFonts w:cs="Times New Roman"/>
          <w:szCs w:val="24"/>
        </w:rPr>
        <w:t>The second one, referred to as the original method, involves hydroxyl radicals in dissolved in compounds reacting with the ones coming from the decomposition of the ozone</w:t>
      </w:r>
      <w:r w:rsidR="00981F65" w:rsidRPr="00A213FE">
        <w:rPr>
          <w:rFonts w:cs="Times New Roman"/>
          <w:szCs w:val="24"/>
        </w:rPr>
        <w:t xml:space="preserve"> (</w:t>
      </w:r>
      <w:r w:rsidR="00981F65" w:rsidRPr="00A213FE">
        <w:rPr>
          <w:rFonts w:eastAsia="Times New Roman" w:cs="Times New Roman"/>
          <w:szCs w:val="24"/>
        </w:rPr>
        <w:t>Deng &amp; Zhao, 2015)</w:t>
      </w:r>
      <w:r w:rsidR="00ED2A9B" w:rsidRPr="00A213FE">
        <w:rPr>
          <w:rFonts w:cs="Times New Roman"/>
          <w:szCs w:val="24"/>
        </w:rPr>
        <w:t xml:space="preserve">. </w:t>
      </w:r>
      <w:r w:rsidR="00AA1645" w:rsidRPr="00A213FE">
        <w:rPr>
          <w:rFonts w:cs="Times New Roman"/>
          <w:szCs w:val="24"/>
        </w:rPr>
        <w:t>The current development in this discipline under advanced oxidation processes of ozonation is efficiency-centered.</w:t>
      </w:r>
      <w:r w:rsidR="00ED2A9B" w:rsidRPr="00A213FE">
        <w:rPr>
          <w:rFonts w:cs="Times New Roman"/>
          <w:szCs w:val="24"/>
        </w:rPr>
        <w:t xml:space="preserve"> </w:t>
      </w:r>
      <w:r w:rsidR="00F923A1" w:rsidRPr="00A213FE">
        <w:rPr>
          <w:rFonts w:cs="Times New Roman"/>
          <w:szCs w:val="24"/>
        </w:rPr>
        <w:t xml:space="preserve">In this step, the ozone is combined with both UV </w:t>
      </w:r>
      <w:r w:rsidR="00F923A1" w:rsidRPr="00A213FE">
        <w:rPr>
          <w:rFonts w:cs="Times New Roman"/>
          <w:szCs w:val="24"/>
        </w:rPr>
        <w:lastRenderedPageBreak/>
        <w:t xml:space="preserve">light and H2O2. Having this combination, the removal rate is significantly increased. This result also adds to more hydroxyl </w:t>
      </w:r>
      <w:r w:rsidR="00154EB1" w:rsidRPr="00A213FE">
        <w:rPr>
          <w:rFonts w:cs="Times New Roman"/>
          <w:szCs w:val="24"/>
        </w:rPr>
        <w:t>radical’s</w:t>
      </w:r>
      <w:r w:rsidR="00F923A1" w:rsidRPr="00A213FE">
        <w:rPr>
          <w:rFonts w:cs="Times New Roman"/>
          <w:szCs w:val="24"/>
        </w:rPr>
        <w:t xml:space="preserve"> production in the system of treatment. </w:t>
      </w:r>
    </w:p>
    <w:p w14:paraId="555E7572" w14:textId="3DF4D12F" w:rsidR="009B4523" w:rsidRPr="00A213FE" w:rsidRDefault="00870D7A" w:rsidP="00A213FE">
      <w:pPr>
        <w:spacing w:after="0"/>
        <w:ind w:firstLine="720"/>
        <w:rPr>
          <w:rFonts w:cs="Times New Roman"/>
          <w:szCs w:val="24"/>
        </w:rPr>
      </w:pPr>
      <w:r w:rsidRPr="00A213FE">
        <w:rPr>
          <w:rFonts w:cs="Times New Roman"/>
          <w:szCs w:val="24"/>
        </w:rPr>
        <w:t xml:space="preserve">Finally, as seen from the above analysis, it is correct to say that AOPs have so far experienced plenty of advancements in the last few years. </w:t>
      </w:r>
      <w:r w:rsidR="00A42F27" w:rsidRPr="00A213FE">
        <w:rPr>
          <w:rFonts w:cs="Times New Roman"/>
          <w:szCs w:val="24"/>
        </w:rPr>
        <w:t xml:space="preserve">Some of them have been through the ozonation, and others have been </w:t>
      </w:r>
      <w:r w:rsidR="007573B1" w:rsidRPr="00A213FE">
        <w:rPr>
          <w:rFonts w:cs="Times New Roman"/>
          <w:szCs w:val="24"/>
        </w:rPr>
        <w:t xml:space="preserve">as a result of the </w:t>
      </w:r>
      <w:r w:rsidR="003A3FFD" w:rsidRPr="00A213FE">
        <w:rPr>
          <w:rFonts w:cs="Times New Roman"/>
          <w:szCs w:val="24"/>
        </w:rPr>
        <w:t>F</w:t>
      </w:r>
      <w:r w:rsidR="007573B1" w:rsidRPr="00A213FE">
        <w:rPr>
          <w:rFonts w:cs="Times New Roman"/>
          <w:szCs w:val="24"/>
        </w:rPr>
        <w:t xml:space="preserve">enton process as well as other advancements. Considering the </w:t>
      </w:r>
      <w:r w:rsidR="003A3FFD" w:rsidRPr="00A213FE">
        <w:rPr>
          <w:rFonts w:cs="Times New Roman"/>
          <w:szCs w:val="24"/>
        </w:rPr>
        <w:t>analysis,</w:t>
      </w:r>
      <w:r w:rsidR="007573B1" w:rsidRPr="00A213FE">
        <w:rPr>
          <w:rFonts w:cs="Times New Roman"/>
          <w:szCs w:val="24"/>
        </w:rPr>
        <w:t xml:space="preserve"> the advanced oxidation processes in eliminating organic wastes are </w:t>
      </w:r>
      <w:r w:rsidR="00F17BF8" w:rsidRPr="00A213FE">
        <w:rPr>
          <w:rFonts w:cs="Times New Roman"/>
          <w:szCs w:val="24"/>
        </w:rPr>
        <w:t>mainly geared</w:t>
      </w:r>
      <w:r w:rsidR="003A3FFD" w:rsidRPr="00A213FE">
        <w:rPr>
          <w:rFonts w:cs="Times New Roman"/>
          <w:szCs w:val="24"/>
        </w:rPr>
        <w:t xml:space="preserve"> towards degrading a significant number of </w:t>
      </w:r>
      <w:r w:rsidR="00F17BF8" w:rsidRPr="00A213FE">
        <w:rPr>
          <w:rFonts w:cs="Times New Roman"/>
          <w:szCs w:val="24"/>
        </w:rPr>
        <w:t>pollutants</w:t>
      </w:r>
      <w:r w:rsidR="003A3FFD" w:rsidRPr="00A213FE">
        <w:rPr>
          <w:rFonts w:cs="Times New Roman"/>
          <w:szCs w:val="24"/>
        </w:rPr>
        <w:t xml:space="preserve">. Despite all these recent advancements, the chances of more research are still there in studying the advanced oxidation processes to prevent any problems in the area. </w:t>
      </w:r>
    </w:p>
    <w:p w14:paraId="7409DC8D" w14:textId="77777777" w:rsidR="009B4523" w:rsidRPr="00A213FE" w:rsidRDefault="00870D7A" w:rsidP="00A213FE">
      <w:pPr>
        <w:spacing w:after="0"/>
        <w:jc w:val="left"/>
        <w:rPr>
          <w:rFonts w:cs="Times New Roman"/>
          <w:szCs w:val="24"/>
        </w:rPr>
      </w:pPr>
      <w:r w:rsidRPr="00A213FE">
        <w:rPr>
          <w:rFonts w:cs="Times New Roman"/>
          <w:szCs w:val="24"/>
        </w:rPr>
        <w:br w:type="page"/>
      </w:r>
    </w:p>
    <w:p w14:paraId="7B42248C" w14:textId="05BAF8C3" w:rsidR="009529E5" w:rsidRPr="00A213FE" w:rsidRDefault="00870D7A" w:rsidP="00A213FE">
      <w:pPr>
        <w:spacing w:after="0"/>
        <w:jc w:val="center"/>
        <w:rPr>
          <w:rFonts w:cs="Times New Roman"/>
          <w:szCs w:val="24"/>
        </w:rPr>
      </w:pPr>
      <w:r w:rsidRPr="00A213FE">
        <w:rPr>
          <w:rFonts w:cs="Times New Roman"/>
          <w:szCs w:val="24"/>
        </w:rPr>
        <w:lastRenderedPageBreak/>
        <w:t xml:space="preserve">References </w:t>
      </w:r>
    </w:p>
    <w:p w14:paraId="33810206" w14:textId="77777777" w:rsidR="009529E5" w:rsidRPr="00A213FE" w:rsidRDefault="00870D7A" w:rsidP="00A213FE">
      <w:pPr>
        <w:spacing w:after="0"/>
        <w:ind w:left="720" w:hanging="720"/>
        <w:jc w:val="left"/>
        <w:rPr>
          <w:rFonts w:eastAsia="Times New Roman" w:cs="Times New Roman"/>
          <w:szCs w:val="24"/>
        </w:rPr>
      </w:pPr>
      <w:r w:rsidRPr="00A213FE">
        <w:rPr>
          <w:rFonts w:eastAsia="Times New Roman" w:cs="Times New Roman"/>
          <w:szCs w:val="24"/>
        </w:rPr>
        <w:t xml:space="preserve">Deng, Y., &amp; Zhao, R. (2015). Advanced oxidation processes (AOPs) in wastewater treatment. </w:t>
      </w:r>
      <w:r w:rsidRPr="00A213FE">
        <w:rPr>
          <w:rFonts w:eastAsia="Times New Roman" w:cs="Times New Roman"/>
          <w:i/>
          <w:iCs/>
          <w:szCs w:val="24"/>
        </w:rPr>
        <w:t>Current Pollution Reports</w:t>
      </w:r>
      <w:r w:rsidRPr="00A213FE">
        <w:rPr>
          <w:rFonts w:eastAsia="Times New Roman" w:cs="Times New Roman"/>
          <w:szCs w:val="24"/>
        </w:rPr>
        <w:t xml:space="preserve">, </w:t>
      </w:r>
      <w:r w:rsidRPr="00A213FE">
        <w:rPr>
          <w:rFonts w:eastAsia="Times New Roman" w:cs="Times New Roman"/>
          <w:i/>
          <w:iCs/>
          <w:szCs w:val="24"/>
        </w:rPr>
        <w:t>1</w:t>
      </w:r>
      <w:r w:rsidRPr="00A213FE">
        <w:rPr>
          <w:rFonts w:eastAsia="Times New Roman" w:cs="Times New Roman"/>
          <w:szCs w:val="24"/>
        </w:rPr>
        <w:t>(3), 167-176.</w:t>
      </w:r>
    </w:p>
    <w:p w14:paraId="7737810F" w14:textId="77777777" w:rsidR="009529E5" w:rsidRPr="00A213FE" w:rsidRDefault="00870D7A" w:rsidP="00A213FE">
      <w:pPr>
        <w:spacing w:after="0"/>
        <w:ind w:left="720" w:hanging="720"/>
        <w:jc w:val="left"/>
        <w:rPr>
          <w:rFonts w:eastAsia="Times New Roman" w:cs="Times New Roman"/>
          <w:szCs w:val="24"/>
        </w:rPr>
      </w:pPr>
      <w:r w:rsidRPr="00A213FE">
        <w:rPr>
          <w:rFonts w:eastAsia="Times New Roman" w:cs="Times New Roman"/>
          <w:szCs w:val="24"/>
        </w:rPr>
        <w:t>Fergus, J. W. (2010</w:t>
      </w:r>
      <w:r w:rsidRPr="00A213FE">
        <w:rPr>
          <w:rFonts w:eastAsia="Times New Roman" w:cs="Times New Roman"/>
          <w:szCs w:val="24"/>
        </w:rPr>
        <w:t xml:space="preserve">). Recent developments in cathode materials for lithium-ion batteries. </w:t>
      </w:r>
      <w:r w:rsidRPr="00A213FE">
        <w:rPr>
          <w:rFonts w:eastAsia="Times New Roman" w:cs="Times New Roman"/>
          <w:i/>
          <w:iCs/>
          <w:szCs w:val="24"/>
        </w:rPr>
        <w:t>Journal of power sources</w:t>
      </w:r>
      <w:r w:rsidRPr="00A213FE">
        <w:rPr>
          <w:rFonts w:eastAsia="Times New Roman" w:cs="Times New Roman"/>
          <w:szCs w:val="24"/>
        </w:rPr>
        <w:t xml:space="preserve">, </w:t>
      </w:r>
      <w:r w:rsidRPr="00A213FE">
        <w:rPr>
          <w:rFonts w:eastAsia="Times New Roman" w:cs="Times New Roman"/>
          <w:i/>
          <w:iCs/>
          <w:szCs w:val="24"/>
        </w:rPr>
        <w:t>195</w:t>
      </w:r>
      <w:r w:rsidRPr="00A213FE">
        <w:rPr>
          <w:rFonts w:eastAsia="Times New Roman" w:cs="Times New Roman"/>
          <w:szCs w:val="24"/>
        </w:rPr>
        <w:t>(4), 939-954.</w:t>
      </w:r>
    </w:p>
    <w:p w14:paraId="275F1755" w14:textId="77777777" w:rsidR="009529E5" w:rsidRPr="00A213FE" w:rsidRDefault="00870D7A" w:rsidP="00A213FE">
      <w:pPr>
        <w:spacing w:after="0"/>
        <w:ind w:left="720" w:hanging="720"/>
        <w:jc w:val="left"/>
        <w:rPr>
          <w:rFonts w:eastAsia="Times New Roman" w:cs="Times New Roman"/>
          <w:szCs w:val="24"/>
        </w:rPr>
      </w:pPr>
      <w:r w:rsidRPr="00A213FE">
        <w:rPr>
          <w:rFonts w:eastAsia="Times New Roman" w:cs="Times New Roman"/>
          <w:szCs w:val="24"/>
        </w:rPr>
        <w:t xml:space="preserve">Muruganandham, M., Suri, R. P. S., Jafari, S., Sillanpää, M., Lee, G. J., Wu, J. J., &amp; Swaminathan, M. (2014). Recent developments in similar </w:t>
      </w:r>
      <w:r w:rsidRPr="00A213FE">
        <w:rPr>
          <w:rFonts w:eastAsia="Times New Roman" w:cs="Times New Roman"/>
          <w:szCs w:val="24"/>
        </w:rPr>
        <w:t xml:space="preserve">advanced oxidation processes for water and wastewater treatment. </w:t>
      </w:r>
      <w:r w:rsidRPr="00A213FE">
        <w:rPr>
          <w:rFonts w:eastAsia="Times New Roman" w:cs="Times New Roman"/>
          <w:i/>
          <w:iCs/>
          <w:szCs w:val="24"/>
        </w:rPr>
        <w:t>International Journal of Photoenergy</w:t>
      </w:r>
      <w:r w:rsidRPr="00A213FE">
        <w:rPr>
          <w:rFonts w:eastAsia="Times New Roman" w:cs="Times New Roman"/>
          <w:szCs w:val="24"/>
        </w:rPr>
        <w:t xml:space="preserve">, </w:t>
      </w:r>
      <w:r w:rsidRPr="00A213FE">
        <w:rPr>
          <w:rFonts w:eastAsia="Times New Roman" w:cs="Times New Roman"/>
          <w:i/>
          <w:iCs/>
          <w:szCs w:val="24"/>
        </w:rPr>
        <w:t>2014</w:t>
      </w:r>
      <w:r w:rsidRPr="00A213FE">
        <w:rPr>
          <w:rFonts w:eastAsia="Times New Roman" w:cs="Times New Roman"/>
          <w:szCs w:val="24"/>
        </w:rPr>
        <w:t>.</w:t>
      </w:r>
    </w:p>
    <w:p w14:paraId="060EED87" w14:textId="20853D5A" w:rsidR="009529E5" w:rsidRPr="00A213FE" w:rsidRDefault="00870D7A" w:rsidP="00A213FE">
      <w:pPr>
        <w:spacing w:after="0"/>
        <w:ind w:left="720" w:hanging="720"/>
        <w:jc w:val="left"/>
        <w:rPr>
          <w:rFonts w:eastAsia="Times New Roman" w:cs="Times New Roman"/>
          <w:szCs w:val="24"/>
        </w:rPr>
      </w:pPr>
      <w:r w:rsidRPr="00A213FE">
        <w:rPr>
          <w:rFonts w:eastAsia="Times New Roman" w:cs="Times New Roman"/>
          <w:szCs w:val="24"/>
        </w:rPr>
        <w:t>Ritchie, A., &amp; Howard, W. (20</w:t>
      </w:r>
      <w:r w:rsidR="00E502C3" w:rsidRPr="00A213FE">
        <w:rPr>
          <w:rFonts w:eastAsia="Times New Roman" w:cs="Times New Roman"/>
          <w:szCs w:val="24"/>
        </w:rPr>
        <w:t>1</w:t>
      </w:r>
      <w:r w:rsidRPr="00A213FE">
        <w:rPr>
          <w:rFonts w:eastAsia="Times New Roman" w:cs="Times New Roman"/>
          <w:szCs w:val="24"/>
        </w:rPr>
        <w:t xml:space="preserve">6). Recent developments and likely advances in lithium-ion batteries. </w:t>
      </w:r>
      <w:r w:rsidRPr="00A213FE">
        <w:rPr>
          <w:rFonts w:eastAsia="Times New Roman" w:cs="Times New Roman"/>
          <w:i/>
          <w:iCs/>
          <w:szCs w:val="24"/>
        </w:rPr>
        <w:t>Journal of Power Sources</w:t>
      </w:r>
      <w:r w:rsidRPr="00A213FE">
        <w:rPr>
          <w:rFonts w:eastAsia="Times New Roman" w:cs="Times New Roman"/>
          <w:szCs w:val="24"/>
        </w:rPr>
        <w:t xml:space="preserve">, </w:t>
      </w:r>
      <w:r w:rsidRPr="00A213FE">
        <w:rPr>
          <w:rFonts w:eastAsia="Times New Roman" w:cs="Times New Roman"/>
          <w:i/>
          <w:iCs/>
          <w:szCs w:val="24"/>
        </w:rPr>
        <w:t>162</w:t>
      </w:r>
      <w:r w:rsidRPr="00A213FE">
        <w:rPr>
          <w:rFonts w:eastAsia="Times New Roman" w:cs="Times New Roman"/>
          <w:szCs w:val="24"/>
        </w:rPr>
        <w:t>(2), 809-812.</w:t>
      </w:r>
    </w:p>
    <w:sectPr w:rsidR="009529E5" w:rsidRPr="00A213FE" w:rsidSect="000667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C748D" w14:textId="77777777" w:rsidR="00870D7A" w:rsidRDefault="00870D7A">
      <w:pPr>
        <w:spacing w:after="0" w:line="240" w:lineRule="auto"/>
      </w:pPr>
      <w:r>
        <w:separator/>
      </w:r>
    </w:p>
  </w:endnote>
  <w:endnote w:type="continuationSeparator" w:id="0">
    <w:p w14:paraId="2E429986" w14:textId="77777777" w:rsidR="00870D7A" w:rsidRDefault="00870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B5D81" w14:textId="77777777" w:rsidR="00870D7A" w:rsidRDefault="00870D7A">
      <w:pPr>
        <w:spacing w:after="0" w:line="240" w:lineRule="auto"/>
      </w:pPr>
      <w:r>
        <w:separator/>
      </w:r>
    </w:p>
  </w:footnote>
  <w:footnote w:type="continuationSeparator" w:id="0">
    <w:p w14:paraId="29640483" w14:textId="77777777" w:rsidR="00870D7A" w:rsidRDefault="00870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95E6E" w14:textId="46C63837" w:rsidR="00066798" w:rsidRDefault="00870D7A">
    <w:pPr>
      <w:pStyle w:val="Header"/>
      <w:jc w:val="right"/>
    </w:pPr>
    <w:r w:rsidRPr="000F6EC2">
      <w:t>CURRENT DEVELOPMENT</w:t>
    </w:r>
    <w:r>
      <w:t>S</w:t>
    </w:r>
    <w:r>
      <w:t xml:space="preserve"> </w:t>
    </w:r>
    <w:r>
      <w:tab/>
    </w:r>
    <w:r>
      <w:tab/>
    </w:r>
    <w:sdt>
      <w:sdtPr>
        <w:id w:val="2064825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5F5B">
          <w:rPr>
            <w:noProof/>
          </w:rPr>
          <w:t>12</w:t>
        </w:r>
        <w:r>
          <w:rPr>
            <w:noProof/>
          </w:rPr>
          <w:fldChar w:fldCharType="end"/>
        </w:r>
      </w:sdtContent>
    </w:sdt>
  </w:p>
  <w:p w14:paraId="5E77D290" w14:textId="38494616" w:rsidR="00066798" w:rsidRPr="00066798" w:rsidRDefault="00066798" w:rsidP="000667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2E0A1" w14:textId="48EE5842" w:rsidR="00066798" w:rsidRDefault="00870D7A" w:rsidP="00066798">
    <w:pPr>
      <w:pStyle w:val="Header"/>
    </w:pPr>
    <w:r>
      <w:t xml:space="preserve">Running head: </w:t>
    </w:r>
    <w:r w:rsidRPr="000F6EC2">
      <w:t>CURRENT DEVELOPMENT</w:t>
    </w:r>
    <w:r>
      <w:t>S</w:t>
    </w:r>
    <w:r>
      <w:tab/>
      <w:t>1</w:t>
    </w:r>
  </w:p>
  <w:p w14:paraId="7193771C" w14:textId="77777777" w:rsidR="00066798" w:rsidRDefault="00066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FA"/>
    <w:rsid w:val="00030196"/>
    <w:rsid w:val="00037F33"/>
    <w:rsid w:val="00046841"/>
    <w:rsid w:val="000626E2"/>
    <w:rsid w:val="00063453"/>
    <w:rsid w:val="00064015"/>
    <w:rsid w:val="00066798"/>
    <w:rsid w:val="000837D4"/>
    <w:rsid w:val="000C0071"/>
    <w:rsid w:val="000C54D6"/>
    <w:rsid w:val="000F6EC2"/>
    <w:rsid w:val="00122662"/>
    <w:rsid w:val="0012441D"/>
    <w:rsid w:val="00127925"/>
    <w:rsid w:val="00135D8F"/>
    <w:rsid w:val="00142E8F"/>
    <w:rsid w:val="0014779C"/>
    <w:rsid w:val="0015054A"/>
    <w:rsid w:val="00152784"/>
    <w:rsid w:val="00154EB1"/>
    <w:rsid w:val="00155F5B"/>
    <w:rsid w:val="001712FA"/>
    <w:rsid w:val="00184AF3"/>
    <w:rsid w:val="001B3705"/>
    <w:rsid w:val="001B67FD"/>
    <w:rsid w:val="001B7BA3"/>
    <w:rsid w:val="001C4939"/>
    <w:rsid w:val="001C54D2"/>
    <w:rsid w:val="001C701F"/>
    <w:rsid w:val="001E0640"/>
    <w:rsid w:val="001E14A3"/>
    <w:rsid w:val="002230E5"/>
    <w:rsid w:val="00232740"/>
    <w:rsid w:val="002354BC"/>
    <w:rsid w:val="0024559C"/>
    <w:rsid w:val="0025083B"/>
    <w:rsid w:val="0025303E"/>
    <w:rsid w:val="002A202B"/>
    <w:rsid w:val="002B23B9"/>
    <w:rsid w:val="002B33AC"/>
    <w:rsid w:val="002D119F"/>
    <w:rsid w:val="0032236B"/>
    <w:rsid w:val="003640E9"/>
    <w:rsid w:val="003A1908"/>
    <w:rsid w:val="003A3FFD"/>
    <w:rsid w:val="003B7DDD"/>
    <w:rsid w:val="003C7D3F"/>
    <w:rsid w:val="003E26EA"/>
    <w:rsid w:val="003F71FE"/>
    <w:rsid w:val="003F7CDC"/>
    <w:rsid w:val="00411202"/>
    <w:rsid w:val="00466951"/>
    <w:rsid w:val="00467F25"/>
    <w:rsid w:val="00483E89"/>
    <w:rsid w:val="004A3446"/>
    <w:rsid w:val="004D7629"/>
    <w:rsid w:val="004F1BF9"/>
    <w:rsid w:val="004F1DC3"/>
    <w:rsid w:val="00527119"/>
    <w:rsid w:val="00570200"/>
    <w:rsid w:val="005966A2"/>
    <w:rsid w:val="005B095A"/>
    <w:rsid w:val="005B512E"/>
    <w:rsid w:val="005B519E"/>
    <w:rsid w:val="005D000E"/>
    <w:rsid w:val="005D47C0"/>
    <w:rsid w:val="005D4DEE"/>
    <w:rsid w:val="005E1C00"/>
    <w:rsid w:val="005F7467"/>
    <w:rsid w:val="006154F8"/>
    <w:rsid w:val="00633841"/>
    <w:rsid w:val="00641A4E"/>
    <w:rsid w:val="00650A18"/>
    <w:rsid w:val="0067487F"/>
    <w:rsid w:val="006759CB"/>
    <w:rsid w:val="006A58A0"/>
    <w:rsid w:val="006B2356"/>
    <w:rsid w:val="006F5177"/>
    <w:rsid w:val="007116FE"/>
    <w:rsid w:val="007126C5"/>
    <w:rsid w:val="0071371A"/>
    <w:rsid w:val="007573B1"/>
    <w:rsid w:val="0077356B"/>
    <w:rsid w:val="00784884"/>
    <w:rsid w:val="00785075"/>
    <w:rsid w:val="007A407E"/>
    <w:rsid w:val="007D129E"/>
    <w:rsid w:val="007E45EF"/>
    <w:rsid w:val="007F16C1"/>
    <w:rsid w:val="007F1CC4"/>
    <w:rsid w:val="008021D4"/>
    <w:rsid w:val="0080455D"/>
    <w:rsid w:val="00811CAF"/>
    <w:rsid w:val="00830B6E"/>
    <w:rsid w:val="00836579"/>
    <w:rsid w:val="0086467F"/>
    <w:rsid w:val="008665DF"/>
    <w:rsid w:val="00870D7A"/>
    <w:rsid w:val="00873630"/>
    <w:rsid w:val="00885105"/>
    <w:rsid w:val="008944C3"/>
    <w:rsid w:val="008A3F2A"/>
    <w:rsid w:val="008B41E6"/>
    <w:rsid w:val="008B78F5"/>
    <w:rsid w:val="008C14FE"/>
    <w:rsid w:val="00916C1D"/>
    <w:rsid w:val="0092335E"/>
    <w:rsid w:val="00950309"/>
    <w:rsid w:val="009529E5"/>
    <w:rsid w:val="009638F1"/>
    <w:rsid w:val="00981F65"/>
    <w:rsid w:val="00984539"/>
    <w:rsid w:val="00987017"/>
    <w:rsid w:val="00987AF5"/>
    <w:rsid w:val="00992744"/>
    <w:rsid w:val="00992C34"/>
    <w:rsid w:val="00996D81"/>
    <w:rsid w:val="009A4FD6"/>
    <w:rsid w:val="009B4523"/>
    <w:rsid w:val="009D1B9D"/>
    <w:rsid w:val="009D2E33"/>
    <w:rsid w:val="009D6563"/>
    <w:rsid w:val="009E1D47"/>
    <w:rsid w:val="009F7741"/>
    <w:rsid w:val="00A07F7F"/>
    <w:rsid w:val="00A213FE"/>
    <w:rsid w:val="00A361F4"/>
    <w:rsid w:val="00A42F27"/>
    <w:rsid w:val="00A4532D"/>
    <w:rsid w:val="00A472A7"/>
    <w:rsid w:val="00A5152A"/>
    <w:rsid w:val="00A5375F"/>
    <w:rsid w:val="00A75A2C"/>
    <w:rsid w:val="00A772FD"/>
    <w:rsid w:val="00A9102F"/>
    <w:rsid w:val="00A9189C"/>
    <w:rsid w:val="00A92802"/>
    <w:rsid w:val="00A9360C"/>
    <w:rsid w:val="00A962EC"/>
    <w:rsid w:val="00AA1645"/>
    <w:rsid w:val="00AC7879"/>
    <w:rsid w:val="00AD0CD1"/>
    <w:rsid w:val="00AF5C86"/>
    <w:rsid w:val="00AF65F8"/>
    <w:rsid w:val="00B06099"/>
    <w:rsid w:val="00B36692"/>
    <w:rsid w:val="00B4102F"/>
    <w:rsid w:val="00B441DF"/>
    <w:rsid w:val="00B51610"/>
    <w:rsid w:val="00B96F72"/>
    <w:rsid w:val="00BA2262"/>
    <w:rsid w:val="00BB05EA"/>
    <w:rsid w:val="00BB5829"/>
    <w:rsid w:val="00BD1216"/>
    <w:rsid w:val="00BD30A7"/>
    <w:rsid w:val="00BE7AA0"/>
    <w:rsid w:val="00BE7B5B"/>
    <w:rsid w:val="00C11524"/>
    <w:rsid w:val="00C2273F"/>
    <w:rsid w:val="00C41E34"/>
    <w:rsid w:val="00C73C47"/>
    <w:rsid w:val="00C76AA9"/>
    <w:rsid w:val="00C90346"/>
    <w:rsid w:val="00C923CB"/>
    <w:rsid w:val="00CA4F69"/>
    <w:rsid w:val="00CA6C30"/>
    <w:rsid w:val="00CC155E"/>
    <w:rsid w:val="00CC3D9A"/>
    <w:rsid w:val="00CD27AD"/>
    <w:rsid w:val="00CD5331"/>
    <w:rsid w:val="00CE1897"/>
    <w:rsid w:val="00CF13FE"/>
    <w:rsid w:val="00CF1695"/>
    <w:rsid w:val="00CF5405"/>
    <w:rsid w:val="00CF63C0"/>
    <w:rsid w:val="00D57204"/>
    <w:rsid w:val="00D77893"/>
    <w:rsid w:val="00D85882"/>
    <w:rsid w:val="00DA0CD2"/>
    <w:rsid w:val="00DA2A32"/>
    <w:rsid w:val="00DA5EB9"/>
    <w:rsid w:val="00DB0DFB"/>
    <w:rsid w:val="00DE3032"/>
    <w:rsid w:val="00DF72C2"/>
    <w:rsid w:val="00E02000"/>
    <w:rsid w:val="00E12098"/>
    <w:rsid w:val="00E4381D"/>
    <w:rsid w:val="00E46B62"/>
    <w:rsid w:val="00E502C3"/>
    <w:rsid w:val="00E5137E"/>
    <w:rsid w:val="00E632D7"/>
    <w:rsid w:val="00E675F7"/>
    <w:rsid w:val="00E718FC"/>
    <w:rsid w:val="00E72AD8"/>
    <w:rsid w:val="00E75B9B"/>
    <w:rsid w:val="00E86163"/>
    <w:rsid w:val="00EB17F2"/>
    <w:rsid w:val="00ED2A9B"/>
    <w:rsid w:val="00ED5533"/>
    <w:rsid w:val="00EF4F27"/>
    <w:rsid w:val="00EF767D"/>
    <w:rsid w:val="00F0520E"/>
    <w:rsid w:val="00F106D2"/>
    <w:rsid w:val="00F17BF8"/>
    <w:rsid w:val="00F62718"/>
    <w:rsid w:val="00F7305E"/>
    <w:rsid w:val="00F923A1"/>
    <w:rsid w:val="00F94701"/>
    <w:rsid w:val="00F9738F"/>
    <w:rsid w:val="00FB5AA1"/>
    <w:rsid w:val="00FB5BA7"/>
    <w:rsid w:val="00FB6C33"/>
    <w:rsid w:val="00FB7F9B"/>
    <w:rsid w:val="00FC23CB"/>
    <w:rsid w:val="00FC6D84"/>
    <w:rsid w:val="00FD2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12D37-71AB-4881-8A31-40791A42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798"/>
    <w:rPr>
      <w:rFonts w:ascii="Times New Roman" w:hAnsi="Times New Roman"/>
      <w:sz w:val="24"/>
    </w:rPr>
  </w:style>
  <w:style w:type="paragraph" w:styleId="Footer">
    <w:name w:val="footer"/>
    <w:basedOn w:val="Normal"/>
    <w:link w:val="FooterChar"/>
    <w:uiPriority w:val="99"/>
    <w:unhideWhenUsed/>
    <w:rsid w:val="0006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79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3003</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2019-12-07T07:34:00Z</dcterms:created>
  <dcterms:modified xsi:type="dcterms:W3CDTF">2019-12-07T07:34:00Z</dcterms:modified>
</cp:coreProperties>
</file>